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FD0989" w14:textId="2704510A" w:rsidR="007A2261" w:rsidRPr="00B73FCD" w:rsidRDefault="007A2261" w:rsidP="00722B86">
      <w:pPr>
        <w:pStyle w:val="Title"/>
        <w:jc w:val="right"/>
        <w:rPr>
          <w:rFonts w:ascii="Calibri" w:hAnsi="Calibri"/>
          <w:sz w:val="22"/>
          <w:szCs w:val="22"/>
        </w:rPr>
      </w:pPr>
      <w:r w:rsidRPr="00B73FCD">
        <w:rPr>
          <w:rFonts w:ascii="Calibri" w:hAnsi="Calibri"/>
          <w:noProof/>
          <w:sz w:val="22"/>
          <w:szCs w:val="22"/>
          <w:lang w:val="en-GB" w:eastAsia="en-GB"/>
        </w:rPr>
        <w:drawing>
          <wp:inline distT="0" distB="0" distL="0" distR="0" wp14:anchorId="377B83D6" wp14:editId="3F6529E0">
            <wp:extent cx="4057650" cy="781050"/>
            <wp:effectExtent l="0" t="0" r="0" b="0"/>
            <wp:docPr id="1" name="Picture 1" descr="C:\Users\James\Desktop\castleman_fulllogo_col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Desktop\castleman_fulllogo_col_300dp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57650" cy="781050"/>
                    </a:xfrm>
                    <a:prstGeom prst="rect">
                      <a:avLst/>
                    </a:prstGeom>
                    <a:noFill/>
                    <a:ln>
                      <a:noFill/>
                    </a:ln>
                  </pic:spPr>
                </pic:pic>
              </a:graphicData>
            </a:graphic>
          </wp:inline>
        </w:drawing>
      </w:r>
    </w:p>
    <w:p w14:paraId="58AD5BAE" w14:textId="77777777" w:rsidR="00AC41D4" w:rsidRPr="00B73FCD" w:rsidRDefault="00AC41D4" w:rsidP="00AC41D4">
      <w:pPr>
        <w:pStyle w:val="Title"/>
        <w:rPr>
          <w:rFonts w:ascii="Calibri" w:hAnsi="Calibri"/>
          <w:sz w:val="22"/>
          <w:szCs w:val="22"/>
        </w:rPr>
      </w:pPr>
      <w:r w:rsidRPr="00B73FCD">
        <w:rPr>
          <w:rFonts w:ascii="Calibri" w:hAnsi="Calibri"/>
          <w:sz w:val="22"/>
          <w:szCs w:val="22"/>
        </w:rPr>
        <w:t xml:space="preserve">group policies and procedures </w:t>
      </w:r>
    </w:p>
    <w:p w14:paraId="0DA310F5" w14:textId="15FDCC7D" w:rsidR="00C15FAF" w:rsidRPr="00B73FCD" w:rsidRDefault="003F05EC">
      <w:pPr>
        <w:pStyle w:val="Heading1"/>
        <w:rPr>
          <w:rFonts w:ascii="Calibri" w:hAnsi="Calibri"/>
        </w:rPr>
      </w:pPr>
      <w:r w:rsidRPr="00B73FCD">
        <w:rPr>
          <w:rFonts w:ascii="Calibri" w:hAnsi="Calibri"/>
        </w:rPr>
        <w:t xml:space="preserve">Data Protection by design and default </w:t>
      </w:r>
    </w:p>
    <w:p w14:paraId="43CE4C50" w14:textId="77777777" w:rsidR="00C15FAF" w:rsidRPr="00B73FCD" w:rsidRDefault="00A40178">
      <w:pPr>
        <w:rPr>
          <w:rFonts w:ascii="Calibri" w:hAnsi="Calibri"/>
        </w:rPr>
      </w:pPr>
      <w:r w:rsidRPr="00B73FCD">
        <w:rPr>
          <w:rFonts w:ascii="Calibri" w:hAnsi="Calibri"/>
        </w:rPr>
        <w:t xml:space="preserve"> </w:t>
      </w:r>
    </w:p>
    <w:tbl>
      <w:tblPr>
        <w:tblStyle w:val="TableGrid"/>
        <w:tblW w:w="0" w:type="auto"/>
        <w:tblLook w:val="04A0" w:firstRow="1" w:lastRow="0" w:firstColumn="1" w:lastColumn="0" w:noHBand="0" w:noVBand="1"/>
      </w:tblPr>
      <w:tblGrid>
        <w:gridCol w:w="2763"/>
        <w:gridCol w:w="6587"/>
      </w:tblGrid>
      <w:tr w:rsidR="00A40178" w:rsidRPr="00B73FCD" w14:paraId="4F380843" w14:textId="77777777" w:rsidTr="00196599">
        <w:tc>
          <w:tcPr>
            <w:tcW w:w="2943" w:type="dxa"/>
            <w:shd w:val="clear" w:color="auto" w:fill="099BDD" w:themeFill="text2"/>
          </w:tcPr>
          <w:p w14:paraId="5C527393" w14:textId="77777777" w:rsidR="00A40178" w:rsidRPr="00B73FCD" w:rsidRDefault="00A40178" w:rsidP="00196599">
            <w:pPr>
              <w:pStyle w:val="Heading6"/>
              <w:outlineLvl w:val="5"/>
              <w:rPr>
                <w:rFonts w:ascii="Calibri" w:hAnsi="Calibri"/>
                <w:b/>
                <w:color w:val="FFFFFF" w:themeColor="background1"/>
              </w:rPr>
            </w:pPr>
            <w:r w:rsidRPr="00B73FCD">
              <w:rPr>
                <w:rFonts w:ascii="Calibri" w:hAnsi="Calibri"/>
                <w:color w:val="FFFFFF" w:themeColor="background1"/>
              </w:rPr>
              <w:t>Category</w:t>
            </w:r>
          </w:p>
        </w:tc>
        <w:tc>
          <w:tcPr>
            <w:tcW w:w="7353" w:type="dxa"/>
          </w:tcPr>
          <w:p w14:paraId="6228B86D" w14:textId="000F31FD" w:rsidR="00A40178" w:rsidRPr="00D502D4" w:rsidRDefault="00D502D4" w:rsidP="00D502D4">
            <w:pPr>
              <w:pStyle w:val="Heading2"/>
              <w:shd w:val="clear" w:color="auto" w:fill="FFFFFF"/>
              <w:spacing w:before="257" w:after="128"/>
              <w:textAlignment w:val="baseline"/>
              <w:rPr>
                <w:rFonts w:ascii="Helvetica" w:hAnsi="Helvetica" w:cs="Helvetica"/>
                <w:color w:val="4C5554"/>
                <w:sz w:val="24"/>
                <w:szCs w:val="24"/>
              </w:rPr>
            </w:pPr>
            <w:r w:rsidRPr="00D502D4">
              <w:rPr>
                <w:rFonts w:ascii="Helvetica" w:hAnsi="Helvetica" w:cs="Helvetica"/>
                <w:b/>
                <w:bCs/>
                <w:color w:val="4C5554"/>
                <w:sz w:val="24"/>
                <w:szCs w:val="24"/>
              </w:rPr>
              <w:t>Data Breach Policy</w:t>
            </w:r>
          </w:p>
        </w:tc>
      </w:tr>
      <w:tr w:rsidR="00A40178" w:rsidRPr="00B73FCD" w14:paraId="2DAC5305" w14:textId="77777777" w:rsidTr="00196599">
        <w:tc>
          <w:tcPr>
            <w:tcW w:w="2943" w:type="dxa"/>
            <w:shd w:val="clear" w:color="auto" w:fill="099BDD" w:themeFill="text2"/>
          </w:tcPr>
          <w:p w14:paraId="33A1C3F0" w14:textId="77777777" w:rsidR="00A40178" w:rsidRPr="00B73FCD" w:rsidRDefault="00A40178" w:rsidP="00196599">
            <w:pPr>
              <w:pStyle w:val="Heading6"/>
              <w:outlineLvl w:val="5"/>
              <w:rPr>
                <w:rFonts w:ascii="Calibri" w:hAnsi="Calibri"/>
                <w:b/>
                <w:color w:val="FFFFFF" w:themeColor="background1"/>
              </w:rPr>
            </w:pPr>
            <w:r w:rsidRPr="00B73FCD">
              <w:rPr>
                <w:rFonts w:ascii="Calibri" w:hAnsi="Calibri"/>
                <w:color w:val="FFFFFF" w:themeColor="background1"/>
              </w:rPr>
              <w:t>Author</w:t>
            </w:r>
          </w:p>
        </w:tc>
        <w:tc>
          <w:tcPr>
            <w:tcW w:w="7353" w:type="dxa"/>
          </w:tcPr>
          <w:p w14:paraId="5FE6A09B" w14:textId="77777777" w:rsidR="00A40178" w:rsidRPr="00B73FCD" w:rsidRDefault="00A40178" w:rsidP="00196599">
            <w:pPr>
              <w:spacing w:after="200" w:line="276" w:lineRule="auto"/>
              <w:rPr>
                <w:rFonts w:ascii="Calibri" w:hAnsi="Calibri"/>
              </w:rPr>
            </w:pPr>
            <w:r w:rsidRPr="00B73FCD">
              <w:rPr>
                <w:rFonts w:ascii="Calibri" w:hAnsi="Calibri"/>
              </w:rPr>
              <w:t>Castleman Healthcare</w:t>
            </w:r>
            <w:r w:rsidR="001D7BDE" w:rsidRPr="00B73FCD">
              <w:rPr>
                <w:rFonts w:ascii="Calibri" w:hAnsi="Calibri"/>
              </w:rPr>
              <w:t xml:space="preserve"> Ltd</w:t>
            </w:r>
          </w:p>
        </w:tc>
      </w:tr>
      <w:tr w:rsidR="00A40178" w:rsidRPr="00B73FCD" w14:paraId="556B03E2" w14:textId="77777777" w:rsidTr="00196599">
        <w:tc>
          <w:tcPr>
            <w:tcW w:w="2943" w:type="dxa"/>
            <w:shd w:val="clear" w:color="auto" w:fill="099BDD" w:themeFill="text2"/>
          </w:tcPr>
          <w:p w14:paraId="46F9B232" w14:textId="77777777" w:rsidR="00A40178" w:rsidRPr="00B73FCD" w:rsidRDefault="00A40178" w:rsidP="00196599">
            <w:pPr>
              <w:pStyle w:val="Heading6"/>
              <w:outlineLvl w:val="5"/>
              <w:rPr>
                <w:rFonts w:ascii="Calibri" w:hAnsi="Calibri"/>
                <w:b/>
                <w:color w:val="FFFFFF" w:themeColor="background1"/>
              </w:rPr>
            </w:pPr>
            <w:r w:rsidRPr="00B73FCD">
              <w:rPr>
                <w:rFonts w:ascii="Calibri" w:hAnsi="Calibri"/>
                <w:color w:val="FFFFFF" w:themeColor="background1"/>
              </w:rPr>
              <w:t>Responsible Director</w:t>
            </w:r>
          </w:p>
        </w:tc>
        <w:tc>
          <w:tcPr>
            <w:tcW w:w="7353" w:type="dxa"/>
          </w:tcPr>
          <w:p w14:paraId="7435F7A9" w14:textId="5001CE52" w:rsidR="00A40178" w:rsidRPr="00B73FCD" w:rsidRDefault="00D502D4" w:rsidP="00196599">
            <w:pPr>
              <w:spacing w:after="200" w:line="276" w:lineRule="auto"/>
              <w:rPr>
                <w:rFonts w:ascii="Calibri" w:hAnsi="Calibri"/>
              </w:rPr>
            </w:pPr>
            <w:r>
              <w:rPr>
                <w:rFonts w:ascii="Calibri" w:hAnsi="Calibri"/>
              </w:rPr>
              <w:t>Dominic Hennessy</w:t>
            </w:r>
          </w:p>
        </w:tc>
      </w:tr>
      <w:tr w:rsidR="00A40178" w:rsidRPr="00B73FCD" w14:paraId="01263F99" w14:textId="77777777" w:rsidTr="00196599">
        <w:tc>
          <w:tcPr>
            <w:tcW w:w="2943" w:type="dxa"/>
            <w:shd w:val="clear" w:color="auto" w:fill="099BDD" w:themeFill="text2"/>
          </w:tcPr>
          <w:p w14:paraId="0580C7C0" w14:textId="77777777" w:rsidR="00A40178" w:rsidRPr="00B73FCD" w:rsidRDefault="00A40178" w:rsidP="00196599">
            <w:pPr>
              <w:pStyle w:val="Heading6"/>
              <w:outlineLvl w:val="5"/>
              <w:rPr>
                <w:rFonts w:ascii="Calibri" w:hAnsi="Calibri"/>
                <w:b/>
                <w:color w:val="FFFFFF" w:themeColor="background1"/>
              </w:rPr>
            </w:pPr>
            <w:r w:rsidRPr="00B73FCD">
              <w:rPr>
                <w:rFonts w:ascii="Calibri" w:hAnsi="Calibri"/>
                <w:color w:val="FFFFFF" w:themeColor="background1"/>
              </w:rPr>
              <w:t>Date of issue</w:t>
            </w:r>
          </w:p>
        </w:tc>
        <w:tc>
          <w:tcPr>
            <w:tcW w:w="7353" w:type="dxa"/>
          </w:tcPr>
          <w:p w14:paraId="387BD1A4" w14:textId="0432B1BF" w:rsidR="00A40178" w:rsidRPr="00B73FCD" w:rsidRDefault="003F05EC" w:rsidP="00196599">
            <w:pPr>
              <w:spacing w:after="200" w:line="276" w:lineRule="auto"/>
              <w:rPr>
                <w:rFonts w:ascii="Calibri" w:hAnsi="Calibri"/>
              </w:rPr>
            </w:pPr>
            <w:r w:rsidRPr="00B73FCD">
              <w:rPr>
                <w:rFonts w:ascii="Calibri" w:hAnsi="Calibri"/>
              </w:rPr>
              <w:t>Dec 2018</w:t>
            </w:r>
          </w:p>
        </w:tc>
      </w:tr>
      <w:tr w:rsidR="00A40178" w:rsidRPr="00B73FCD" w14:paraId="40097A9A" w14:textId="77777777" w:rsidTr="00196599">
        <w:tc>
          <w:tcPr>
            <w:tcW w:w="2943" w:type="dxa"/>
            <w:shd w:val="clear" w:color="auto" w:fill="099BDD" w:themeFill="text2"/>
          </w:tcPr>
          <w:p w14:paraId="33627AD8" w14:textId="77777777" w:rsidR="00A40178" w:rsidRPr="00B73FCD" w:rsidRDefault="00A40178" w:rsidP="00196599">
            <w:pPr>
              <w:pStyle w:val="Heading6"/>
              <w:outlineLvl w:val="5"/>
              <w:rPr>
                <w:rFonts w:ascii="Calibri" w:hAnsi="Calibri"/>
                <w:b/>
                <w:color w:val="FFFFFF" w:themeColor="background1"/>
              </w:rPr>
            </w:pPr>
            <w:r w:rsidRPr="00B73FCD">
              <w:rPr>
                <w:rFonts w:ascii="Calibri" w:hAnsi="Calibri"/>
                <w:color w:val="FFFFFF" w:themeColor="background1"/>
              </w:rPr>
              <w:t>Next review date</w:t>
            </w:r>
          </w:p>
        </w:tc>
        <w:tc>
          <w:tcPr>
            <w:tcW w:w="7353" w:type="dxa"/>
          </w:tcPr>
          <w:p w14:paraId="640F7507" w14:textId="56E2BD27" w:rsidR="00A40178" w:rsidRPr="00B73FCD" w:rsidRDefault="003F05EC" w:rsidP="00196599">
            <w:pPr>
              <w:spacing w:after="200" w:line="276" w:lineRule="auto"/>
              <w:rPr>
                <w:rFonts w:ascii="Calibri" w:hAnsi="Calibri"/>
              </w:rPr>
            </w:pPr>
            <w:r w:rsidRPr="00B73FCD">
              <w:rPr>
                <w:rFonts w:ascii="Calibri" w:hAnsi="Calibri"/>
              </w:rPr>
              <w:t>Dec 2019</w:t>
            </w:r>
          </w:p>
        </w:tc>
      </w:tr>
      <w:tr w:rsidR="00A40178" w:rsidRPr="00B73FCD" w14:paraId="13B9F795" w14:textId="77777777" w:rsidTr="00196599">
        <w:tc>
          <w:tcPr>
            <w:tcW w:w="2943" w:type="dxa"/>
            <w:shd w:val="clear" w:color="auto" w:fill="099BDD" w:themeFill="text2"/>
          </w:tcPr>
          <w:p w14:paraId="46B13B10" w14:textId="77777777" w:rsidR="00A40178" w:rsidRPr="00B73FCD" w:rsidRDefault="00A40178" w:rsidP="00196599">
            <w:pPr>
              <w:pStyle w:val="Heading6"/>
              <w:outlineLvl w:val="5"/>
              <w:rPr>
                <w:rFonts w:ascii="Calibri" w:hAnsi="Calibri"/>
                <w:b/>
                <w:color w:val="FFFFFF" w:themeColor="background1"/>
              </w:rPr>
            </w:pPr>
            <w:r w:rsidRPr="00B73FCD">
              <w:rPr>
                <w:rFonts w:ascii="Calibri" w:hAnsi="Calibri"/>
                <w:color w:val="FFFFFF" w:themeColor="background1"/>
              </w:rPr>
              <w:t>Document ref &amp; version</w:t>
            </w:r>
          </w:p>
        </w:tc>
        <w:tc>
          <w:tcPr>
            <w:tcW w:w="7353" w:type="dxa"/>
          </w:tcPr>
          <w:p w14:paraId="1833BBD7" w14:textId="5809CAF1" w:rsidR="00A40178" w:rsidRPr="00B73FCD" w:rsidRDefault="00A40178" w:rsidP="00196599">
            <w:pPr>
              <w:spacing w:after="200" w:line="276" w:lineRule="auto"/>
              <w:rPr>
                <w:rFonts w:ascii="Calibri" w:hAnsi="Calibri"/>
              </w:rPr>
            </w:pPr>
            <w:r w:rsidRPr="00B73FCD">
              <w:rPr>
                <w:rFonts w:ascii="Calibri" w:hAnsi="Calibri"/>
              </w:rPr>
              <w:t xml:space="preserve"> </w:t>
            </w:r>
            <w:r w:rsidR="003F05EC" w:rsidRPr="00B73FCD">
              <w:rPr>
                <w:rFonts w:ascii="Calibri" w:hAnsi="Calibri"/>
              </w:rPr>
              <w:t xml:space="preserve">JL v1. </w:t>
            </w:r>
          </w:p>
        </w:tc>
      </w:tr>
    </w:tbl>
    <w:p w14:paraId="605BC5C0" w14:textId="77777777" w:rsidR="00A40178" w:rsidRPr="00B73FCD" w:rsidRDefault="00A40178" w:rsidP="00A40178">
      <w:pPr>
        <w:spacing w:line="276" w:lineRule="auto"/>
        <w:rPr>
          <w:rFonts w:ascii="Calibri" w:hAnsi="Calibri"/>
          <w:b/>
          <w:color w:val="099BDD" w:themeColor="text2"/>
        </w:rPr>
      </w:pPr>
      <w:r w:rsidRPr="00B73FCD">
        <w:rPr>
          <w:rFonts w:ascii="Calibri" w:hAnsi="Calibri"/>
          <w:b/>
          <w:color w:val="099BDD" w:themeColor="text2"/>
        </w:rPr>
        <w:t>Related policies and guidance</w:t>
      </w:r>
    </w:p>
    <w:p w14:paraId="3BBE408D" w14:textId="77777777" w:rsidR="00A40178" w:rsidRPr="00B73FCD" w:rsidRDefault="001D7BDE" w:rsidP="00CF3B69">
      <w:pPr>
        <w:pStyle w:val="ListParagraph"/>
        <w:numPr>
          <w:ilvl w:val="0"/>
          <w:numId w:val="1"/>
        </w:numPr>
        <w:spacing w:line="276" w:lineRule="auto"/>
        <w:rPr>
          <w:rFonts w:ascii="Calibri" w:hAnsi="Calibri"/>
          <w:b/>
        </w:rPr>
      </w:pPr>
      <w:r w:rsidRPr="00B73FCD">
        <w:rPr>
          <w:rFonts w:ascii="Calibri" w:hAnsi="Calibri"/>
          <w:b/>
        </w:rPr>
        <w:t xml:space="preserve"> </w:t>
      </w:r>
    </w:p>
    <w:p w14:paraId="0CBF26FC" w14:textId="77777777" w:rsidR="00A40178" w:rsidRPr="00B73FCD" w:rsidRDefault="00A40178" w:rsidP="00A40178">
      <w:pPr>
        <w:spacing w:line="276" w:lineRule="auto"/>
        <w:rPr>
          <w:rFonts w:ascii="Calibri" w:hAnsi="Calibri"/>
          <w:b/>
          <w:color w:val="099BDD" w:themeColor="text2"/>
        </w:rPr>
      </w:pPr>
      <w:r w:rsidRPr="00B73FCD">
        <w:rPr>
          <w:rFonts w:ascii="Calibri" w:hAnsi="Calibri"/>
          <w:b/>
          <w:color w:val="099BDD" w:themeColor="text2"/>
        </w:rPr>
        <w:t>Document revision and approval history</w:t>
      </w:r>
    </w:p>
    <w:tbl>
      <w:tblPr>
        <w:tblStyle w:val="TableGrid"/>
        <w:tblW w:w="0" w:type="auto"/>
        <w:tblLook w:val="04A0" w:firstRow="1" w:lastRow="0" w:firstColumn="1" w:lastColumn="0" w:noHBand="0" w:noVBand="1"/>
      </w:tblPr>
      <w:tblGrid>
        <w:gridCol w:w="1184"/>
        <w:gridCol w:w="1051"/>
        <w:gridCol w:w="1675"/>
        <w:gridCol w:w="1953"/>
        <w:gridCol w:w="3487"/>
      </w:tblGrid>
      <w:tr w:rsidR="00A40178" w:rsidRPr="00B73FCD" w14:paraId="6016835C" w14:textId="77777777" w:rsidTr="007A2261">
        <w:tc>
          <w:tcPr>
            <w:tcW w:w="1184" w:type="dxa"/>
            <w:shd w:val="clear" w:color="auto" w:fill="099BDD" w:themeFill="text2"/>
          </w:tcPr>
          <w:p w14:paraId="1C474925" w14:textId="77777777" w:rsidR="00A40178" w:rsidRPr="00B73FCD" w:rsidRDefault="00A40178" w:rsidP="00196599">
            <w:pPr>
              <w:spacing w:after="200" w:line="276" w:lineRule="auto"/>
              <w:rPr>
                <w:rFonts w:ascii="Calibri" w:hAnsi="Calibri"/>
                <w:color w:val="FFFFFF" w:themeColor="background1"/>
              </w:rPr>
            </w:pPr>
            <w:r w:rsidRPr="00B73FCD">
              <w:rPr>
                <w:rFonts w:ascii="Calibri" w:hAnsi="Calibri"/>
                <w:color w:val="FFFFFF" w:themeColor="background1"/>
              </w:rPr>
              <w:t>Version</w:t>
            </w:r>
          </w:p>
        </w:tc>
        <w:tc>
          <w:tcPr>
            <w:tcW w:w="1051" w:type="dxa"/>
            <w:shd w:val="clear" w:color="auto" w:fill="099BDD" w:themeFill="text2"/>
          </w:tcPr>
          <w:p w14:paraId="75CDE1BC" w14:textId="77777777" w:rsidR="00A40178" w:rsidRPr="00B73FCD" w:rsidRDefault="00A40178" w:rsidP="00196599">
            <w:pPr>
              <w:spacing w:after="200" w:line="276" w:lineRule="auto"/>
              <w:rPr>
                <w:rFonts w:ascii="Calibri" w:hAnsi="Calibri"/>
                <w:color w:val="FFFFFF" w:themeColor="background1"/>
              </w:rPr>
            </w:pPr>
            <w:r w:rsidRPr="00B73FCD">
              <w:rPr>
                <w:rFonts w:ascii="Calibri" w:hAnsi="Calibri"/>
                <w:color w:val="FFFFFF" w:themeColor="background1"/>
              </w:rPr>
              <w:t>Date</w:t>
            </w:r>
          </w:p>
        </w:tc>
        <w:tc>
          <w:tcPr>
            <w:tcW w:w="1675" w:type="dxa"/>
            <w:shd w:val="clear" w:color="auto" w:fill="099BDD" w:themeFill="text2"/>
          </w:tcPr>
          <w:p w14:paraId="7659EC91" w14:textId="77777777" w:rsidR="00A40178" w:rsidRPr="00B73FCD" w:rsidRDefault="00A40178" w:rsidP="00196599">
            <w:pPr>
              <w:spacing w:after="200" w:line="276" w:lineRule="auto"/>
              <w:rPr>
                <w:rFonts w:ascii="Calibri" w:hAnsi="Calibri"/>
                <w:color w:val="FFFFFF" w:themeColor="background1"/>
              </w:rPr>
            </w:pPr>
            <w:r w:rsidRPr="00B73FCD">
              <w:rPr>
                <w:rFonts w:ascii="Calibri" w:hAnsi="Calibri"/>
                <w:color w:val="FFFFFF" w:themeColor="background1"/>
              </w:rPr>
              <w:t>Author</w:t>
            </w:r>
          </w:p>
        </w:tc>
        <w:tc>
          <w:tcPr>
            <w:tcW w:w="1953" w:type="dxa"/>
            <w:shd w:val="clear" w:color="auto" w:fill="099BDD" w:themeFill="text2"/>
          </w:tcPr>
          <w:p w14:paraId="72D57FDE" w14:textId="77777777" w:rsidR="00A40178" w:rsidRPr="00B73FCD" w:rsidRDefault="00A40178" w:rsidP="00196599">
            <w:pPr>
              <w:spacing w:after="200" w:line="276" w:lineRule="auto"/>
              <w:rPr>
                <w:rFonts w:ascii="Calibri" w:hAnsi="Calibri"/>
                <w:color w:val="FFFFFF" w:themeColor="background1"/>
              </w:rPr>
            </w:pPr>
            <w:r w:rsidRPr="00B73FCD">
              <w:rPr>
                <w:rFonts w:ascii="Calibri" w:hAnsi="Calibri"/>
                <w:color w:val="FFFFFF" w:themeColor="background1"/>
              </w:rPr>
              <w:t>Approved by</w:t>
            </w:r>
          </w:p>
        </w:tc>
        <w:tc>
          <w:tcPr>
            <w:tcW w:w="3487" w:type="dxa"/>
            <w:shd w:val="clear" w:color="auto" w:fill="099BDD" w:themeFill="text2"/>
          </w:tcPr>
          <w:p w14:paraId="039757F8" w14:textId="77777777" w:rsidR="00A40178" w:rsidRPr="00B73FCD" w:rsidRDefault="00A40178" w:rsidP="00196599">
            <w:pPr>
              <w:spacing w:after="200" w:line="276" w:lineRule="auto"/>
              <w:rPr>
                <w:rFonts w:ascii="Calibri" w:hAnsi="Calibri"/>
                <w:color w:val="FFFFFF" w:themeColor="background1"/>
              </w:rPr>
            </w:pPr>
            <w:r w:rsidRPr="00B73FCD">
              <w:rPr>
                <w:rFonts w:ascii="Calibri" w:hAnsi="Calibri"/>
                <w:color w:val="FFFFFF" w:themeColor="background1"/>
              </w:rPr>
              <w:t>Comments</w:t>
            </w:r>
          </w:p>
        </w:tc>
      </w:tr>
      <w:tr w:rsidR="00A40178" w:rsidRPr="00B73FCD" w14:paraId="078184C0" w14:textId="77777777" w:rsidTr="007A2261">
        <w:tc>
          <w:tcPr>
            <w:tcW w:w="1184" w:type="dxa"/>
          </w:tcPr>
          <w:p w14:paraId="5ABA3816" w14:textId="77777777" w:rsidR="00A40178" w:rsidRPr="00B73FCD" w:rsidRDefault="00A40178" w:rsidP="00196599">
            <w:pPr>
              <w:spacing w:after="200" w:line="276" w:lineRule="auto"/>
              <w:rPr>
                <w:rFonts w:ascii="Calibri" w:hAnsi="Calibri"/>
              </w:rPr>
            </w:pPr>
            <w:r w:rsidRPr="00B73FCD">
              <w:rPr>
                <w:rFonts w:ascii="Calibri" w:hAnsi="Calibri"/>
              </w:rPr>
              <w:t>V1</w:t>
            </w:r>
          </w:p>
        </w:tc>
        <w:tc>
          <w:tcPr>
            <w:tcW w:w="1051" w:type="dxa"/>
          </w:tcPr>
          <w:p w14:paraId="350691C3" w14:textId="181B6558" w:rsidR="00A40178" w:rsidRPr="00B73FCD" w:rsidRDefault="003F05EC" w:rsidP="00196599">
            <w:pPr>
              <w:spacing w:after="200" w:line="276" w:lineRule="auto"/>
              <w:rPr>
                <w:rFonts w:ascii="Calibri" w:hAnsi="Calibri"/>
              </w:rPr>
            </w:pPr>
            <w:r w:rsidRPr="00B73FCD">
              <w:rPr>
                <w:rFonts w:ascii="Calibri" w:hAnsi="Calibri"/>
              </w:rPr>
              <w:t>Dec 2018</w:t>
            </w:r>
          </w:p>
        </w:tc>
        <w:tc>
          <w:tcPr>
            <w:tcW w:w="1675" w:type="dxa"/>
          </w:tcPr>
          <w:p w14:paraId="5812C3A6" w14:textId="6E0BA513" w:rsidR="00A40178" w:rsidRPr="00B73FCD" w:rsidRDefault="003F05EC" w:rsidP="00196599">
            <w:pPr>
              <w:spacing w:after="200" w:line="276" w:lineRule="auto"/>
              <w:rPr>
                <w:rFonts w:ascii="Calibri" w:hAnsi="Calibri"/>
              </w:rPr>
            </w:pPr>
            <w:r w:rsidRPr="00B73FCD">
              <w:rPr>
                <w:rFonts w:ascii="Calibri" w:hAnsi="Calibri"/>
              </w:rPr>
              <w:t>JL</w:t>
            </w:r>
            <w:r w:rsidR="001D7BDE" w:rsidRPr="00B73FCD">
              <w:rPr>
                <w:rFonts w:ascii="Calibri" w:hAnsi="Calibri"/>
              </w:rPr>
              <w:t xml:space="preserve"> </w:t>
            </w:r>
          </w:p>
        </w:tc>
        <w:tc>
          <w:tcPr>
            <w:tcW w:w="1953" w:type="dxa"/>
          </w:tcPr>
          <w:p w14:paraId="62E8A107" w14:textId="65A2181B" w:rsidR="00A40178" w:rsidRPr="00B73FCD" w:rsidRDefault="003F05EC" w:rsidP="00196599">
            <w:pPr>
              <w:spacing w:after="200" w:line="276" w:lineRule="auto"/>
              <w:rPr>
                <w:rFonts w:ascii="Calibri" w:hAnsi="Calibri"/>
              </w:rPr>
            </w:pPr>
            <w:r w:rsidRPr="00B73FCD">
              <w:rPr>
                <w:rFonts w:ascii="Calibri" w:hAnsi="Calibri"/>
              </w:rPr>
              <w:t xml:space="preserve">Castleman Healthcare Ltd. </w:t>
            </w:r>
          </w:p>
        </w:tc>
        <w:tc>
          <w:tcPr>
            <w:tcW w:w="3487" w:type="dxa"/>
          </w:tcPr>
          <w:p w14:paraId="11766EB3" w14:textId="77777777" w:rsidR="00A40178" w:rsidRPr="00B73FCD" w:rsidRDefault="00A40178" w:rsidP="00196599">
            <w:pPr>
              <w:spacing w:after="200" w:line="276" w:lineRule="auto"/>
              <w:rPr>
                <w:rFonts w:ascii="Calibri" w:hAnsi="Calibri"/>
              </w:rPr>
            </w:pPr>
          </w:p>
        </w:tc>
      </w:tr>
      <w:tr w:rsidR="00A40178" w:rsidRPr="00B73FCD" w14:paraId="7A9091D5" w14:textId="77777777" w:rsidTr="007A2261">
        <w:tc>
          <w:tcPr>
            <w:tcW w:w="1184" w:type="dxa"/>
          </w:tcPr>
          <w:p w14:paraId="0ECE6450" w14:textId="77777777" w:rsidR="00A40178" w:rsidRPr="00B73FCD" w:rsidRDefault="00A40178" w:rsidP="00196599">
            <w:pPr>
              <w:spacing w:after="200" w:line="276" w:lineRule="auto"/>
              <w:rPr>
                <w:rFonts w:ascii="Calibri" w:hAnsi="Calibri"/>
              </w:rPr>
            </w:pPr>
          </w:p>
        </w:tc>
        <w:tc>
          <w:tcPr>
            <w:tcW w:w="1051" w:type="dxa"/>
          </w:tcPr>
          <w:p w14:paraId="1EEB0B22" w14:textId="573D21AF" w:rsidR="00A40178" w:rsidRPr="00B73FCD" w:rsidRDefault="00A40178" w:rsidP="00196599">
            <w:pPr>
              <w:spacing w:after="200" w:line="276" w:lineRule="auto"/>
              <w:rPr>
                <w:rFonts w:ascii="Calibri" w:hAnsi="Calibri"/>
              </w:rPr>
            </w:pPr>
          </w:p>
        </w:tc>
        <w:tc>
          <w:tcPr>
            <w:tcW w:w="1675" w:type="dxa"/>
          </w:tcPr>
          <w:p w14:paraId="3A16E86D" w14:textId="77777777" w:rsidR="00A40178" w:rsidRPr="00B73FCD" w:rsidRDefault="00A40178" w:rsidP="00196599">
            <w:pPr>
              <w:spacing w:after="200" w:line="276" w:lineRule="auto"/>
              <w:rPr>
                <w:rFonts w:ascii="Calibri" w:hAnsi="Calibri"/>
              </w:rPr>
            </w:pPr>
          </w:p>
        </w:tc>
        <w:tc>
          <w:tcPr>
            <w:tcW w:w="1953" w:type="dxa"/>
          </w:tcPr>
          <w:p w14:paraId="1BDF659B" w14:textId="77777777" w:rsidR="00A40178" w:rsidRPr="00B73FCD" w:rsidRDefault="00A40178" w:rsidP="00196599">
            <w:pPr>
              <w:spacing w:after="200" w:line="276" w:lineRule="auto"/>
              <w:rPr>
                <w:rFonts w:ascii="Calibri" w:hAnsi="Calibri"/>
              </w:rPr>
            </w:pPr>
          </w:p>
        </w:tc>
        <w:tc>
          <w:tcPr>
            <w:tcW w:w="3487" w:type="dxa"/>
          </w:tcPr>
          <w:p w14:paraId="6449B423" w14:textId="1683BED8" w:rsidR="00A40178" w:rsidRPr="00B73FCD" w:rsidRDefault="00A40178" w:rsidP="00196599">
            <w:pPr>
              <w:spacing w:after="200" w:line="276" w:lineRule="auto"/>
              <w:rPr>
                <w:rFonts w:ascii="Calibri" w:hAnsi="Calibri"/>
              </w:rPr>
            </w:pPr>
          </w:p>
        </w:tc>
      </w:tr>
    </w:tbl>
    <w:p w14:paraId="596A931A" w14:textId="69CE493C" w:rsidR="00A40178" w:rsidRDefault="00301CD2" w:rsidP="00301CD2">
      <w:pPr>
        <w:rPr>
          <w:rFonts w:ascii="Calibri" w:hAnsi="Calibri" w:cs="Calibri"/>
        </w:rPr>
      </w:pPr>
      <w:r w:rsidRPr="00B73FCD">
        <w:rPr>
          <w:rFonts w:ascii="Calibri" w:hAnsi="Calibri" w:cs="Calibri"/>
        </w:rPr>
        <w:t xml:space="preserve"> </w:t>
      </w:r>
    </w:p>
    <w:p w14:paraId="705501B8" w14:textId="77777777" w:rsidR="00D502D4" w:rsidRDefault="00D502D4" w:rsidP="00301CD2">
      <w:pPr>
        <w:rPr>
          <w:rFonts w:ascii="Calibri" w:hAnsi="Calibri" w:cs="Calibri"/>
        </w:rPr>
      </w:pPr>
    </w:p>
    <w:p w14:paraId="082FD932" w14:textId="77777777" w:rsidR="00D502D4" w:rsidRDefault="00D502D4" w:rsidP="00301CD2">
      <w:pPr>
        <w:rPr>
          <w:rFonts w:ascii="Calibri" w:hAnsi="Calibri" w:cs="Calibri"/>
        </w:rPr>
      </w:pPr>
    </w:p>
    <w:p w14:paraId="2EAC15A0" w14:textId="77777777" w:rsidR="00D502D4" w:rsidRDefault="00D502D4" w:rsidP="00301CD2">
      <w:pPr>
        <w:rPr>
          <w:rFonts w:ascii="Calibri" w:hAnsi="Calibri" w:cs="Calibri"/>
        </w:rPr>
      </w:pPr>
    </w:p>
    <w:p w14:paraId="7D90FAE4" w14:textId="77777777" w:rsidR="00D502D4" w:rsidRDefault="00D502D4" w:rsidP="00D502D4">
      <w:pPr>
        <w:pStyle w:val="Heading2"/>
        <w:shd w:val="clear" w:color="auto" w:fill="FFFFFF"/>
        <w:spacing w:before="257" w:after="128"/>
        <w:textAlignment w:val="baseline"/>
        <w:rPr>
          <w:rFonts w:ascii="Helvetica" w:hAnsi="Helvetica" w:cs="Helvetica"/>
          <w:color w:val="4C5554"/>
          <w:sz w:val="48"/>
          <w:szCs w:val="48"/>
        </w:rPr>
      </w:pPr>
      <w:r>
        <w:rPr>
          <w:rFonts w:ascii="Helvetica" w:hAnsi="Helvetica" w:cs="Helvetica"/>
          <w:b/>
          <w:bCs/>
          <w:color w:val="4C5554"/>
          <w:sz w:val="48"/>
          <w:szCs w:val="48"/>
        </w:rPr>
        <w:lastRenderedPageBreak/>
        <w:t>Data Breach Policy</w:t>
      </w:r>
    </w:p>
    <w:p w14:paraId="04954665" w14:textId="7E586D7A" w:rsidR="00D502D4" w:rsidRDefault="00D502D4" w:rsidP="00D502D4">
      <w:pPr>
        <w:pStyle w:val="NormalWeb"/>
        <w:spacing w:before="0" w:beforeAutospacing="0" w:after="384" w:afterAutospacing="0"/>
        <w:textAlignment w:val="baseline"/>
        <w:rPr>
          <w:rFonts w:ascii="inherit" w:hAnsi="inherit" w:cs="Helvetica"/>
          <w:color w:val="000000"/>
          <w:sz w:val="21"/>
          <w:szCs w:val="21"/>
        </w:rPr>
      </w:pPr>
      <w:r>
        <w:rPr>
          <w:rStyle w:val="Strong"/>
          <w:rFonts w:ascii="inherit" w:eastAsiaTheme="majorEastAsia" w:hAnsi="inherit" w:cs="Helvetica"/>
          <w:color w:val="000000"/>
          <w:sz w:val="21"/>
          <w:szCs w:val="21"/>
          <w:bdr w:val="none" w:sz="0" w:space="0" w:color="auto" w:frame="1"/>
        </w:rPr>
        <w:t xml:space="preserve">Castleman Healthcare Ltd. </w:t>
      </w:r>
      <w:r>
        <w:rPr>
          <w:rFonts w:ascii="inherit" w:hAnsi="inherit" w:cs="Helvetica"/>
          <w:color w:val="000000"/>
          <w:sz w:val="21"/>
          <w:szCs w:val="21"/>
        </w:rPr>
        <w:t>are aware of the obligations placed on us by the General Data Protection Regulation (GDPR) in relation to processing data lawfully and to ensure it is kept securely.</w:t>
      </w:r>
    </w:p>
    <w:p w14:paraId="6DBA309C" w14:textId="77777777" w:rsidR="00D502D4" w:rsidRDefault="00D502D4" w:rsidP="00D502D4">
      <w:pPr>
        <w:pStyle w:val="NormalWeb"/>
        <w:spacing w:before="0" w:beforeAutospacing="0" w:after="384" w:afterAutospacing="0"/>
        <w:textAlignment w:val="baseline"/>
        <w:rPr>
          <w:rFonts w:ascii="inherit" w:hAnsi="inherit" w:cs="Helvetica"/>
          <w:color w:val="000000"/>
          <w:sz w:val="21"/>
          <w:szCs w:val="21"/>
        </w:rPr>
      </w:pPr>
      <w:r>
        <w:rPr>
          <w:rFonts w:ascii="inherit" w:hAnsi="inherit" w:cs="Helvetica"/>
          <w:color w:val="000000"/>
          <w:sz w:val="21"/>
          <w:szCs w:val="21"/>
        </w:rPr>
        <w:t>One such obligation is to report a breach of personal data in certain circumstances and this policy sets out our position on reporting data breaches.</w:t>
      </w:r>
    </w:p>
    <w:p w14:paraId="1AE7D00B" w14:textId="77777777" w:rsidR="00D502D4" w:rsidRDefault="00D502D4" w:rsidP="00D502D4">
      <w:pPr>
        <w:pStyle w:val="NormalWeb"/>
        <w:spacing w:before="0" w:beforeAutospacing="0" w:after="0" w:afterAutospacing="0"/>
        <w:textAlignment w:val="baseline"/>
        <w:rPr>
          <w:rFonts w:ascii="inherit" w:hAnsi="inherit" w:cs="Helvetica"/>
          <w:color w:val="000000"/>
          <w:sz w:val="21"/>
          <w:szCs w:val="21"/>
        </w:rPr>
      </w:pPr>
      <w:r>
        <w:rPr>
          <w:rFonts w:ascii="inherit" w:hAnsi="inherit" w:cs="Helvetica"/>
          <w:b/>
          <w:bCs/>
          <w:color w:val="000000"/>
          <w:sz w:val="21"/>
          <w:szCs w:val="21"/>
          <w:bdr w:val="none" w:sz="0" w:space="0" w:color="auto" w:frame="1"/>
        </w:rPr>
        <w:t>PERSONAL DATA BREACH</w:t>
      </w:r>
    </w:p>
    <w:p w14:paraId="19001934" w14:textId="77777777" w:rsidR="00D502D4" w:rsidRDefault="00D502D4" w:rsidP="00D502D4">
      <w:pPr>
        <w:pStyle w:val="NormalWeb"/>
        <w:spacing w:before="0" w:beforeAutospacing="0" w:after="384" w:afterAutospacing="0"/>
        <w:textAlignment w:val="baseline"/>
        <w:rPr>
          <w:rFonts w:ascii="inherit" w:hAnsi="inherit" w:cs="Helvetica"/>
          <w:color w:val="000000"/>
          <w:sz w:val="21"/>
          <w:szCs w:val="21"/>
        </w:rPr>
      </w:pPr>
      <w:r>
        <w:rPr>
          <w:rFonts w:ascii="inherit" w:hAnsi="inherit" w:cs="Helvetica"/>
          <w:color w:val="000000"/>
          <w:sz w:val="21"/>
          <w:szCs w:val="21"/>
        </w:rPr>
        <w:t> </w:t>
      </w:r>
    </w:p>
    <w:p w14:paraId="07623E82" w14:textId="33D3A666" w:rsidR="00D502D4" w:rsidRDefault="00D502D4" w:rsidP="00D502D4">
      <w:pPr>
        <w:pStyle w:val="NormalWeb"/>
        <w:spacing w:before="0" w:beforeAutospacing="0" w:after="384" w:afterAutospacing="0"/>
        <w:textAlignment w:val="baseline"/>
        <w:rPr>
          <w:rFonts w:ascii="inherit" w:hAnsi="inherit" w:cs="Helvetica"/>
          <w:color w:val="000000"/>
          <w:sz w:val="21"/>
          <w:szCs w:val="21"/>
        </w:rPr>
      </w:pPr>
      <w:r>
        <w:rPr>
          <w:rFonts w:ascii="inherit" w:hAnsi="inherit" w:cs="Helvetica"/>
          <w:color w:val="000000"/>
          <w:sz w:val="21"/>
          <w:szCs w:val="21"/>
        </w:rPr>
        <w:t>A personal data breach is a breach of security leading to the accidental or unlawful destruction, loss, alteration, unauthorised disclosure of, or access to, personal data transmitted, stored or processed.</w:t>
      </w:r>
    </w:p>
    <w:p w14:paraId="5F04BFCA" w14:textId="77777777" w:rsidR="00D502D4" w:rsidRDefault="00D502D4" w:rsidP="00D502D4">
      <w:pPr>
        <w:pStyle w:val="NormalWeb"/>
        <w:spacing w:before="0" w:beforeAutospacing="0" w:after="384" w:afterAutospacing="0"/>
        <w:textAlignment w:val="baseline"/>
        <w:rPr>
          <w:rFonts w:ascii="inherit" w:hAnsi="inherit" w:cs="Helvetica"/>
          <w:color w:val="000000"/>
          <w:sz w:val="21"/>
          <w:szCs w:val="21"/>
        </w:rPr>
      </w:pPr>
      <w:r>
        <w:rPr>
          <w:rFonts w:ascii="inherit" w:hAnsi="inherit" w:cs="Helvetica"/>
          <w:color w:val="000000"/>
          <w:sz w:val="21"/>
          <w:szCs w:val="21"/>
        </w:rPr>
        <w:t>The following are examples of data breaches:</w:t>
      </w:r>
    </w:p>
    <w:p w14:paraId="543E9BEC" w14:textId="77777777" w:rsidR="00D502D4" w:rsidRDefault="00D502D4" w:rsidP="00D502D4">
      <w:pPr>
        <w:numPr>
          <w:ilvl w:val="0"/>
          <w:numId w:val="3"/>
        </w:numPr>
        <w:spacing w:before="0" w:after="0" w:line="240" w:lineRule="auto"/>
        <w:ind w:left="360"/>
        <w:textAlignment w:val="baseline"/>
        <w:rPr>
          <w:rFonts w:ascii="inherit" w:hAnsi="inherit" w:cs="Helvetica"/>
          <w:color w:val="000000"/>
          <w:sz w:val="21"/>
          <w:szCs w:val="21"/>
        </w:rPr>
      </w:pPr>
      <w:r>
        <w:rPr>
          <w:rFonts w:ascii="inherit" w:hAnsi="inherit" w:cs="Helvetica"/>
          <w:color w:val="000000"/>
          <w:sz w:val="21"/>
          <w:szCs w:val="21"/>
        </w:rPr>
        <w:t>access by an unauthorised third party;</w:t>
      </w:r>
    </w:p>
    <w:p w14:paraId="00F08A06" w14:textId="77777777" w:rsidR="00D502D4" w:rsidRDefault="00D502D4" w:rsidP="00D502D4">
      <w:pPr>
        <w:numPr>
          <w:ilvl w:val="0"/>
          <w:numId w:val="3"/>
        </w:numPr>
        <w:spacing w:before="0" w:after="0" w:line="240" w:lineRule="auto"/>
        <w:ind w:left="360"/>
        <w:textAlignment w:val="baseline"/>
        <w:rPr>
          <w:rFonts w:ascii="inherit" w:hAnsi="inherit" w:cs="Helvetica"/>
          <w:color w:val="000000"/>
          <w:sz w:val="21"/>
          <w:szCs w:val="21"/>
        </w:rPr>
      </w:pPr>
      <w:r>
        <w:rPr>
          <w:rFonts w:ascii="inherit" w:hAnsi="inherit" w:cs="Helvetica"/>
          <w:color w:val="000000"/>
          <w:sz w:val="21"/>
          <w:szCs w:val="21"/>
        </w:rPr>
        <w:t>deliberate or accidental action (or inaction) by a data controller or data processor;</w:t>
      </w:r>
    </w:p>
    <w:p w14:paraId="26EBC121" w14:textId="77777777" w:rsidR="00D502D4" w:rsidRDefault="00D502D4" w:rsidP="00D502D4">
      <w:pPr>
        <w:numPr>
          <w:ilvl w:val="0"/>
          <w:numId w:val="3"/>
        </w:numPr>
        <w:spacing w:before="0" w:after="0" w:line="240" w:lineRule="auto"/>
        <w:ind w:left="360"/>
        <w:textAlignment w:val="baseline"/>
        <w:rPr>
          <w:rFonts w:ascii="inherit" w:hAnsi="inherit" w:cs="Helvetica"/>
          <w:color w:val="000000"/>
          <w:sz w:val="21"/>
          <w:szCs w:val="21"/>
        </w:rPr>
      </w:pPr>
      <w:r>
        <w:rPr>
          <w:rFonts w:ascii="inherit" w:hAnsi="inherit" w:cs="Helvetica"/>
          <w:color w:val="000000"/>
          <w:sz w:val="21"/>
          <w:szCs w:val="21"/>
        </w:rPr>
        <w:t>sending personal data to an incorrect recipient;</w:t>
      </w:r>
    </w:p>
    <w:p w14:paraId="3D5CC444" w14:textId="77777777" w:rsidR="00D502D4" w:rsidRDefault="00D502D4" w:rsidP="00D502D4">
      <w:pPr>
        <w:numPr>
          <w:ilvl w:val="0"/>
          <w:numId w:val="3"/>
        </w:numPr>
        <w:spacing w:before="0" w:after="0" w:line="240" w:lineRule="auto"/>
        <w:ind w:left="360"/>
        <w:textAlignment w:val="baseline"/>
        <w:rPr>
          <w:rFonts w:ascii="inherit" w:hAnsi="inherit" w:cs="Helvetica"/>
          <w:color w:val="000000"/>
          <w:sz w:val="21"/>
          <w:szCs w:val="21"/>
        </w:rPr>
      </w:pPr>
      <w:r>
        <w:rPr>
          <w:rFonts w:ascii="inherit" w:hAnsi="inherit" w:cs="Helvetica"/>
          <w:color w:val="000000"/>
          <w:sz w:val="21"/>
          <w:szCs w:val="21"/>
        </w:rPr>
        <w:t>computing devices containing personal data being lost or stolen;</w:t>
      </w:r>
    </w:p>
    <w:p w14:paraId="2AE2294D" w14:textId="77777777" w:rsidR="00D502D4" w:rsidRDefault="00D502D4" w:rsidP="00D502D4">
      <w:pPr>
        <w:numPr>
          <w:ilvl w:val="0"/>
          <w:numId w:val="3"/>
        </w:numPr>
        <w:spacing w:before="0" w:after="0" w:line="240" w:lineRule="auto"/>
        <w:ind w:left="360"/>
        <w:textAlignment w:val="baseline"/>
        <w:rPr>
          <w:rFonts w:ascii="inherit" w:hAnsi="inherit" w:cs="Helvetica"/>
          <w:color w:val="000000"/>
          <w:sz w:val="21"/>
          <w:szCs w:val="21"/>
        </w:rPr>
      </w:pPr>
      <w:r>
        <w:rPr>
          <w:rFonts w:ascii="inherit" w:hAnsi="inherit" w:cs="Helvetica"/>
          <w:color w:val="000000"/>
          <w:sz w:val="21"/>
          <w:szCs w:val="21"/>
        </w:rPr>
        <w:t>alteration of personal data without permission;</w:t>
      </w:r>
    </w:p>
    <w:p w14:paraId="415740CB" w14:textId="77777777" w:rsidR="00D502D4" w:rsidRDefault="00D502D4" w:rsidP="00D502D4">
      <w:pPr>
        <w:numPr>
          <w:ilvl w:val="0"/>
          <w:numId w:val="3"/>
        </w:numPr>
        <w:spacing w:before="0" w:after="0" w:line="240" w:lineRule="auto"/>
        <w:ind w:left="360"/>
        <w:textAlignment w:val="baseline"/>
        <w:rPr>
          <w:rFonts w:ascii="inherit" w:hAnsi="inherit" w:cs="Helvetica"/>
          <w:color w:val="000000"/>
          <w:sz w:val="21"/>
          <w:szCs w:val="21"/>
        </w:rPr>
      </w:pPr>
      <w:r>
        <w:rPr>
          <w:rFonts w:ascii="inherit" w:hAnsi="inherit" w:cs="Helvetica"/>
          <w:color w:val="000000"/>
          <w:sz w:val="21"/>
          <w:szCs w:val="21"/>
        </w:rPr>
        <w:t>loss of availability of personal data.</w:t>
      </w:r>
    </w:p>
    <w:p w14:paraId="4B5D9312" w14:textId="77777777" w:rsidR="00D502D4" w:rsidRDefault="00D502D4" w:rsidP="00D502D4">
      <w:pPr>
        <w:pStyle w:val="NormalWeb"/>
        <w:spacing w:before="0" w:beforeAutospacing="0" w:after="384" w:afterAutospacing="0"/>
        <w:textAlignment w:val="baseline"/>
        <w:rPr>
          <w:rFonts w:ascii="inherit" w:hAnsi="inherit" w:cs="Helvetica"/>
          <w:color w:val="000000"/>
          <w:sz w:val="21"/>
          <w:szCs w:val="21"/>
        </w:rPr>
      </w:pPr>
      <w:r>
        <w:rPr>
          <w:rFonts w:ascii="inherit" w:hAnsi="inherit" w:cs="Helvetica"/>
          <w:color w:val="000000"/>
          <w:sz w:val="21"/>
          <w:szCs w:val="21"/>
        </w:rPr>
        <w:t> </w:t>
      </w:r>
    </w:p>
    <w:p w14:paraId="5FE005E2" w14:textId="77777777" w:rsidR="00D502D4" w:rsidRDefault="00D502D4" w:rsidP="00D502D4">
      <w:pPr>
        <w:pStyle w:val="NormalWeb"/>
        <w:spacing w:before="0" w:beforeAutospacing="0" w:after="0" w:afterAutospacing="0"/>
        <w:textAlignment w:val="baseline"/>
        <w:rPr>
          <w:rFonts w:ascii="inherit" w:hAnsi="inherit" w:cs="Helvetica"/>
          <w:color w:val="000000"/>
          <w:sz w:val="21"/>
          <w:szCs w:val="21"/>
        </w:rPr>
      </w:pPr>
      <w:r>
        <w:rPr>
          <w:rFonts w:ascii="inherit" w:hAnsi="inherit" w:cs="Helvetica"/>
          <w:b/>
          <w:bCs/>
          <w:color w:val="000000"/>
          <w:sz w:val="21"/>
          <w:szCs w:val="21"/>
          <w:bdr w:val="none" w:sz="0" w:space="0" w:color="auto" w:frame="1"/>
        </w:rPr>
        <w:t>BREACH DETECTION MEASURES</w:t>
      </w:r>
    </w:p>
    <w:p w14:paraId="304EA1F8" w14:textId="77777777" w:rsidR="00D502D4" w:rsidRDefault="00D502D4" w:rsidP="00D502D4">
      <w:pPr>
        <w:pStyle w:val="NormalWeb"/>
        <w:spacing w:before="0" w:beforeAutospacing="0" w:after="384" w:afterAutospacing="0"/>
        <w:textAlignment w:val="baseline"/>
        <w:rPr>
          <w:rFonts w:ascii="inherit" w:hAnsi="inherit" w:cs="Helvetica"/>
          <w:color w:val="000000"/>
          <w:sz w:val="21"/>
          <w:szCs w:val="21"/>
        </w:rPr>
      </w:pPr>
      <w:r>
        <w:rPr>
          <w:rFonts w:ascii="inherit" w:hAnsi="inherit" w:cs="Helvetica"/>
          <w:color w:val="000000"/>
          <w:sz w:val="21"/>
          <w:szCs w:val="21"/>
        </w:rPr>
        <w:t> </w:t>
      </w:r>
    </w:p>
    <w:p w14:paraId="53A86C07" w14:textId="77777777" w:rsidR="00D502D4" w:rsidRDefault="00D502D4" w:rsidP="00D502D4">
      <w:pPr>
        <w:pStyle w:val="NormalWeb"/>
        <w:spacing w:before="0" w:beforeAutospacing="0" w:after="384" w:afterAutospacing="0"/>
        <w:textAlignment w:val="baseline"/>
        <w:rPr>
          <w:rFonts w:ascii="inherit" w:hAnsi="inherit" w:cs="Helvetica"/>
          <w:color w:val="000000"/>
          <w:sz w:val="21"/>
          <w:szCs w:val="21"/>
        </w:rPr>
      </w:pPr>
      <w:r>
        <w:rPr>
          <w:rFonts w:ascii="inherit" w:hAnsi="inherit" w:cs="Helvetica"/>
          <w:color w:val="000000"/>
          <w:sz w:val="21"/>
          <w:szCs w:val="21"/>
        </w:rPr>
        <w:t>We have implemented the following measures to assist us in detecting a personal data breach:</w:t>
      </w:r>
    </w:p>
    <w:p w14:paraId="7F452693" w14:textId="77777777" w:rsidR="00D502D4" w:rsidRDefault="00D502D4" w:rsidP="00D502D4">
      <w:pPr>
        <w:numPr>
          <w:ilvl w:val="0"/>
          <w:numId w:val="4"/>
        </w:numPr>
        <w:spacing w:before="0" w:after="0" w:line="240" w:lineRule="auto"/>
        <w:ind w:left="360"/>
        <w:textAlignment w:val="baseline"/>
        <w:rPr>
          <w:rFonts w:ascii="inherit" w:hAnsi="inherit" w:cs="Helvetica"/>
          <w:color w:val="000000"/>
          <w:sz w:val="21"/>
          <w:szCs w:val="21"/>
        </w:rPr>
      </w:pPr>
      <w:r>
        <w:rPr>
          <w:rFonts w:ascii="inherit" w:hAnsi="inherit" w:cs="Helvetica"/>
          <w:color w:val="000000"/>
          <w:sz w:val="21"/>
          <w:szCs w:val="21"/>
        </w:rPr>
        <w:t>IT security packages which monitor access to our computer systems and prevent unauthorised access</w:t>
      </w:r>
    </w:p>
    <w:p w14:paraId="1AE5D409" w14:textId="77777777" w:rsidR="00D502D4" w:rsidRDefault="00D502D4" w:rsidP="00D502D4">
      <w:pPr>
        <w:numPr>
          <w:ilvl w:val="0"/>
          <w:numId w:val="4"/>
        </w:numPr>
        <w:spacing w:before="0" w:after="0" w:line="240" w:lineRule="auto"/>
        <w:ind w:left="360"/>
        <w:textAlignment w:val="baseline"/>
        <w:rPr>
          <w:rFonts w:ascii="inherit" w:hAnsi="inherit" w:cs="Helvetica"/>
          <w:color w:val="000000"/>
          <w:sz w:val="21"/>
          <w:szCs w:val="21"/>
        </w:rPr>
      </w:pPr>
      <w:r>
        <w:rPr>
          <w:rFonts w:ascii="inherit" w:hAnsi="inherit" w:cs="Helvetica"/>
          <w:color w:val="000000"/>
          <w:sz w:val="21"/>
          <w:szCs w:val="21"/>
        </w:rPr>
        <w:t>Limited number of individuals who access to personal data</w:t>
      </w:r>
    </w:p>
    <w:p w14:paraId="7E040FD8" w14:textId="77777777" w:rsidR="00D502D4" w:rsidRDefault="00D502D4" w:rsidP="00D502D4">
      <w:pPr>
        <w:numPr>
          <w:ilvl w:val="0"/>
          <w:numId w:val="4"/>
        </w:numPr>
        <w:spacing w:before="0" w:after="0" w:line="240" w:lineRule="auto"/>
        <w:ind w:left="360"/>
        <w:textAlignment w:val="baseline"/>
        <w:rPr>
          <w:rFonts w:ascii="inherit" w:hAnsi="inherit" w:cs="Helvetica"/>
          <w:color w:val="000000"/>
          <w:sz w:val="21"/>
          <w:szCs w:val="21"/>
        </w:rPr>
      </w:pPr>
      <w:r>
        <w:rPr>
          <w:rFonts w:ascii="inherit" w:hAnsi="inherit" w:cs="Helvetica"/>
          <w:color w:val="000000"/>
          <w:sz w:val="21"/>
          <w:szCs w:val="21"/>
        </w:rPr>
        <w:t>Physical security of paper records which are kept in locked cabinets/rooms</w:t>
      </w:r>
    </w:p>
    <w:p w14:paraId="7CE0C29B" w14:textId="77777777" w:rsidR="00D502D4" w:rsidRDefault="00D502D4" w:rsidP="00D502D4">
      <w:pPr>
        <w:pStyle w:val="NormalWeb"/>
        <w:spacing w:before="0" w:beforeAutospacing="0" w:after="0" w:afterAutospacing="0"/>
        <w:textAlignment w:val="baseline"/>
        <w:rPr>
          <w:rFonts w:ascii="inherit" w:hAnsi="inherit" w:cs="Helvetica"/>
          <w:color w:val="000000"/>
          <w:sz w:val="21"/>
          <w:szCs w:val="21"/>
        </w:rPr>
      </w:pPr>
      <w:r>
        <w:rPr>
          <w:rStyle w:val="Strong"/>
          <w:rFonts w:ascii="inherit" w:eastAsiaTheme="majorEastAsia" w:hAnsi="inherit" w:cs="Helvetica"/>
          <w:color w:val="000000"/>
          <w:sz w:val="21"/>
          <w:szCs w:val="21"/>
          <w:bdr w:val="none" w:sz="0" w:space="0" w:color="auto" w:frame="1"/>
        </w:rPr>
        <w:t> </w:t>
      </w:r>
    </w:p>
    <w:p w14:paraId="59A36DF8" w14:textId="77777777" w:rsidR="00D502D4" w:rsidRDefault="00D502D4" w:rsidP="00D502D4">
      <w:pPr>
        <w:pStyle w:val="NormalWeb"/>
        <w:spacing w:before="0" w:beforeAutospacing="0" w:after="0" w:afterAutospacing="0"/>
        <w:textAlignment w:val="baseline"/>
        <w:rPr>
          <w:rFonts w:ascii="inherit" w:hAnsi="inherit" w:cs="Helvetica"/>
          <w:b/>
          <w:bCs/>
          <w:color w:val="000000"/>
          <w:sz w:val="21"/>
          <w:szCs w:val="21"/>
          <w:bdr w:val="none" w:sz="0" w:space="0" w:color="auto" w:frame="1"/>
        </w:rPr>
      </w:pPr>
    </w:p>
    <w:p w14:paraId="5596BF4D" w14:textId="77777777" w:rsidR="00D502D4" w:rsidRDefault="00D502D4" w:rsidP="00D502D4">
      <w:pPr>
        <w:pStyle w:val="NormalWeb"/>
        <w:spacing w:before="0" w:beforeAutospacing="0" w:after="0" w:afterAutospacing="0"/>
        <w:textAlignment w:val="baseline"/>
        <w:rPr>
          <w:rFonts w:ascii="inherit" w:hAnsi="inherit" w:cs="Helvetica"/>
          <w:color w:val="000000"/>
          <w:sz w:val="21"/>
          <w:szCs w:val="21"/>
        </w:rPr>
      </w:pPr>
      <w:r>
        <w:rPr>
          <w:rFonts w:ascii="inherit" w:hAnsi="inherit" w:cs="Helvetica"/>
          <w:b/>
          <w:bCs/>
          <w:color w:val="000000"/>
          <w:sz w:val="21"/>
          <w:szCs w:val="21"/>
          <w:bdr w:val="none" w:sz="0" w:space="0" w:color="auto" w:frame="1"/>
        </w:rPr>
        <w:t>INVESTIGATION INTO SUSPECTED BREACH</w:t>
      </w:r>
    </w:p>
    <w:p w14:paraId="1335C4B7" w14:textId="77777777" w:rsidR="00D502D4" w:rsidRDefault="00D502D4" w:rsidP="00D502D4">
      <w:pPr>
        <w:pStyle w:val="NormalWeb"/>
        <w:spacing w:before="0" w:beforeAutospacing="0" w:after="384" w:afterAutospacing="0"/>
        <w:textAlignment w:val="baseline"/>
        <w:rPr>
          <w:rFonts w:ascii="inherit" w:hAnsi="inherit" w:cs="Helvetica"/>
          <w:color w:val="000000"/>
          <w:sz w:val="21"/>
          <w:szCs w:val="21"/>
        </w:rPr>
      </w:pPr>
      <w:r>
        <w:rPr>
          <w:rFonts w:ascii="inherit" w:hAnsi="inherit" w:cs="Helvetica"/>
          <w:color w:val="000000"/>
          <w:sz w:val="21"/>
          <w:szCs w:val="21"/>
        </w:rPr>
        <w:t> </w:t>
      </w:r>
    </w:p>
    <w:p w14:paraId="10C86EDC" w14:textId="573D9AF3" w:rsidR="00D502D4" w:rsidRDefault="00D502D4" w:rsidP="00D502D4">
      <w:pPr>
        <w:pStyle w:val="NormalWeb"/>
        <w:spacing w:before="0" w:beforeAutospacing="0" w:after="384" w:afterAutospacing="0"/>
        <w:textAlignment w:val="baseline"/>
        <w:rPr>
          <w:rFonts w:ascii="inherit" w:hAnsi="inherit" w:cs="Helvetica"/>
          <w:color w:val="000000"/>
          <w:sz w:val="21"/>
          <w:szCs w:val="21"/>
        </w:rPr>
      </w:pPr>
      <w:r>
        <w:rPr>
          <w:rFonts w:ascii="inherit" w:hAnsi="inherit" w:cs="Helvetica"/>
          <w:color w:val="000000"/>
          <w:sz w:val="21"/>
          <w:szCs w:val="21"/>
        </w:rPr>
        <w:t>In the event that we become aware of a breach, or a potential breach, an investigation will be carried out. This investigat</w:t>
      </w:r>
      <w:r>
        <w:rPr>
          <w:rFonts w:ascii="inherit" w:hAnsi="inherit" w:cs="Helvetica"/>
          <w:color w:val="000000"/>
          <w:sz w:val="21"/>
          <w:szCs w:val="21"/>
        </w:rPr>
        <w:t xml:space="preserve">ion will be carried out by James Leyland – DPO </w:t>
      </w:r>
      <w:r>
        <w:rPr>
          <w:rFonts w:ascii="inherit" w:hAnsi="inherit" w:cs="Helvetica"/>
          <w:color w:val="000000"/>
          <w:sz w:val="21"/>
          <w:szCs w:val="21"/>
        </w:rPr>
        <w:t>who will make a decision over whether the breach is required to be notified to the Information Commissioner. A decision will also be made over whether the breach is such that the individual(s) must also be notified.</w:t>
      </w:r>
    </w:p>
    <w:p w14:paraId="716E3763" w14:textId="77777777" w:rsidR="00D502D4" w:rsidRDefault="00D502D4" w:rsidP="00D502D4">
      <w:pPr>
        <w:pStyle w:val="NormalWeb"/>
        <w:spacing w:before="0" w:beforeAutospacing="0" w:after="0" w:afterAutospacing="0"/>
        <w:textAlignment w:val="baseline"/>
        <w:rPr>
          <w:rFonts w:ascii="inherit" w:hAnsi="inherit" w:cs="Helvetica"/>
          <w:b/>
          <w:bCs/>
          <w:color w:val="000000"/>
          <w:sz w:val="21"/>
          <w:szCs w:val="21"/>
          <w:bdr w:val="none" w:sz="0" w:space="0" w:color="auto" w:frame="1"/>
        </w:rPr>
      </w:pPr>
    </w:p>
    <w:p w14:paraId="2C4FCC60" w14:textId="77777777" w:rsidR="00D502D4" w:rsidRDefault="00D502D4" w:rsidP="00D502D4">
      <w:pPr>
        <w:pStyle w:val="NormalWeb"/>
        <w:spacing w:before="0" w:beforeAutospacing="0" w:after="0" w:afterAutospacing="0"/>
        <w:textAlignment w:val="baseline"/>
        <w:rPr>
          <w:rFonts w:ascii="inherit" w:hAnsi="inherit" w:cs="Helvetica"/>
          <w:b/>
          <w:bCs/>
          <w:color w:val="000000"/>
          <w:sz w:val="21"/>
          <w:szCs w:val="21"/>
          <w:bdr w:val="none" w:sz="0" w:space="0" w:color="auto" w:frame="1"/>
        </w:rPr>
      </w:pPr>
    </w:p>
    <w:p w14:paraId="0C6038A6" w14:textId="77777777" w:rsidR="00D502D4" w:rsidRDefault="00D502D4" w:rsidP="00D502D4">
      <w:pPr>
        <w:pStyle w:val="NormalWeb"/>
        <w:spacing w:before="0" w:beforeAutospacing="0" w:after="0" w:afterAutospacing="0"/>
        <w:textAlignment w:val="baseline"/>
        <w:rPr>
          <w:rFonts w:ascii="inherit" w:hAnsi="inherit" w:cs="Helvetica"/>
          <w:b/>
          <w:bCs/>
          <w:color w:val="000000"/>
          <w:sz w:val="21"/>
          <w:szCs w:val="21"/>
          <w:bdr w:val="none" w:sz="0" w:space="0" w:color="auto" w:frame="1"/>
        </w:rPr>
      </w:pPr>
    </w:p>
    <w:p w14:paraId="6269ED81" w14:textId="77777777" w:rsidR="00D502D4" w:rsidRDefault="00D502D4" w:rsidP="00D502D4">
      <w:pPr>
        <w:pStyle w:val="NormalWeb"/>
        <w:spacing w:before="0" w:beforeAutospacing="0" w:after="0" w:afterAutospacing="0"/>
        <w:textAlignment w:val="baseline"/>
        <w:rPr>
          <w:rFonts w:ascii="inherit" w:hAnsi="inherit" w:cs="Helvetica"/>
          <w:b/>
          <w:bCs/>
          <w:color w:val="000000"/>
          <w:sz w:val="21"/>
          <w:szCs w:val="21"/>
          <w:bdr w:val="none" w:sz="0" w:space="0" w:color="auto" w:frame="1"/>
        </w:rPr>
      </w:pPr>
    </w:p>
    <w:p w14:paraId="14C9465B" w14:textId="77777777" w:rsidR="00D502D4" w:rsidRDefault="00D502D4" w:rsidP="00D502D4">
      <w:pPr>
        <w:pStyle w:val="NormalWeb"/>
        <w:spacing w:before="0" w:beforeAutospacing="0" w:after="0" w:afterAutospacing="0"/>
        <w:textAlignment w:val="baseline"/>
        <w:rPr>
          <w:rFonts w:ascii="inherit" w:hAnsi="inherit" w:cs="Helvetica"/>
          <w:b/>
          <w:bCs/>
          <w:color w:val="000000"/>
          <w:sz w:val="21"/>
          <w:szCs w:val="21"/>
          <w:bdr w:val="none" w:sz="0" w:space="0" w:color="auto" w:frame="1"/>
        </w:rPr>
      </w:pPr>
    </w:p>
    <w:p w14:paraId="7451A13F" w14:textId="77777777" w:rsidR="00D502D4" w:rsidRDefault="00D502D4" w:rsidP="00D502D4">
      <w:pPr>
        <w:pStyle w:val="NormalWeb"/>
        <w:spacing w:before="0" w:beforeAutospacing="0" w:after="0" w:afterAutospacing="0"/>
        <w:textAlignment w:val="baseline"/>
        <w:rPr>
          <w:rFonts w:ascii="inherit" w:hAnsi="inherit" w:cs="Helvetica"/>
          <w:color w:val="000000"/>
          <w:sz w:val="21"/>
          <w:szCs w:val="21"/>
        </w:rPr>
      </w:pPr>
      <w:r>
        <w:rPr>
          <w:rFonts w:ascii="inherit" w:hAnsi="inherit" w:cs="Helvetica"/>
          <w:b/>
          <w:bCs/>
          <w:color w:val="000000"/>
          <w:sz w:val="21"/>
          <w:szCs w:val="21"/>
          <w:bdr w:val="none" w:sz="0" w:space="0" w:color="auto" w:frame="1"/>
        </w:rPr>
        <w:lastRenderedPageBreak/>
        <w:t>WHEN A BREACH WILL BE NOTIFIED TO THE INFORMATION COMMISSIONER</w:t>
      </w:r>
    </w:p>
    <w:p w14:paraId="7AA3D7FB" w14:textId="77777777" w:rsidR="00D502D4" w:rsidRDefault="00D502D4" w:rsidP="00D502D4">
      <w:pPr>
        <w:pStyle w:val="NormalWeb"/>
        <w:spacing w:before="0" w:beforeAutospacing="0" w:after="384" w:afterAutospacing="0"/>
        <w:textAlignment w:val="baseline"/>
        <w:rPr>
          <w:rFonts w:ascii="inherit" w:hAnsi="inherit" w:cs="Helvetica"/>
          <w:color w:val="000000"/>
          <w:sz w:val="21"/>
          <w:szCs w:val="21"/>
        </w:rPr>
      </w:pPr>
      <w:r>
        <w:rPr>
          <w:rFonts w:ascii="inherit" w:hAnsi="inherit" w:cs="Helvetica"/>
          <w:color w:val="000000"/>
          <w:sz w:val="21"/>
          <w:szCs w:val="21"/>
        </w:rPr>
        <w:t> </w:t>
      </w:r>
    </w:p>
    <w:p w14:paraId="7AA1C02D" w14:textId="77777777" w:rsidR="00D502D4" w:rsidRDefault="00D502D4" w:rsidP="00D502D4">
      <w:pPr>
        <w:pStyle w:val="NormalWeb"/>
        <w:spacing w:before="0" w:beforeAutospacing="0" w:after="384" w:afterAutospacing="0"/>
        <w:textAlignment w:val="baseline"/>
        <w:rPr>
          <w:rFonts w:ascii="inherit" w:hAnsi="inherit" w:cs="Helvetica"/>
          <w:color w:val="000000"/>
          <w:sz w:val="21"/>
          <w:szCs w:val="21"/>
        </w:rPr>
      </w:pPr>
      <w:r>
        <w:rPr>
          <w:rFonts w:ascii="inherit" w:hAnsi="inherit" w:cs="Helvetica"/>
          <w:color w:val="000000"/>
          <w:sz w:val="21"/>
          <w:szCs w:val="21"/>
        </w:rPr>
        <w:t>In accordance with the GDPR, we will undertake to notify the Information Commissioner of a breach which is likely to pose a risk to people’s rights and freedoms. A risk to people’s freedoms can include physical, material or non-material damage such as discrimination, identity theft or fraud, financial loss and damage to reputation.</w:t>
      </w:r>
    </w:p>
    <w:p w14:paraId="2A567243" w14:textId="77777777" w:rsidR="00D502D4" w:rsidRDefault="00D502D4" w:rsidP="00D502D4">
      <w:pPr>
        <w:pStyle w:val="NormalWeb"/>
        <w:spacing w:before="0" w:beforeAutospacing="0" w:after="384" w:afterAutospacing="0"/>
        <w:textAlignment w:val="baseline"/>
        <w:rPr>
          <w:rFonts w:ascii="inherit" w:hAnsi="inherit" w:cs="Helvetica"/>
          <w:color w:val="000000"/>
          <w:sz w:val="21"/>
          <w:szCs w:val="21"/>
        </w:rPr>
      </w:pPr>
      <w:r>
        <w:rPr>
          <w:rFonts w:ascii="inherit" w:hAnsi="inherit" w:cs="Helvetica"/>
          <w:color w:val="000000"/>
          <w:sz w:val="21"/>
          <w:szCs w:val="21"/>
        </w:rPr>
        <w:t>Notification to the Information Commissioner will be done without undue delay and at the latest within 72 hours of discovery. If we are unable to report in full within this timescale, we will make an initial report to the Information Commissioner, and then provide a full report in more than one instalment if so required.</w:t>
      </w:r>
    </w:p>
    <w:p w14:paraId="516A4E2E" w14:textId="77777777" w:rsidR="00D502D4" w:rsidRDefault="00D502D4" w:rsidP="00D502D4">
      <w:pPr>
        <w:pStyle w:val="NormalWeb"/>
        <w:spacing w:before="0" w:beforeAutospacing="0" w:after="384" w:afterAutospacing="0"/>
        <w:textAlignment w:val="baseline"/>
        <w:rPr>
          <w:rFonts w:ascii="inherit" w:hAnsi="inherit" w:cs="Helvetica"/>
          <w:color w:val="000000"/>
          <w:sz w:val="21"/>
          <w:szCs w:val="21"/>
        </w:rPr>
      </w:pPr>
      <w:r>
        <w:rPr>
          <w:rFonts w:ascii="inherit" w:hAnsi="inherit" w:cs="Helvetica"/>
          <w:color w:val="000000"/>
          <w:sz w:val="21"/>
          <w:szCs w:val="21"/>
        </w:rPr>
        <w:t>The following information will be provided when a breach is notified:</w:t>
      </w:r>
    </w:p>
    <w:p w14:paraId="7855E4FD" w14:textId="46CBC60B" w:rsidR="00D502D4" w:rsidRPr="00D502D4" w:rsidRDefault="00D502D4" w:rsidP="00D502D4">
      <w:pPr>
        <w:numPr>
          <w:ilvl w:val="0"/>
          <w:numId w:val="5"/>
        </w:numPr>
        <w:spacing w:before="0" w:after="0" w:line="240" w:lineRule="auto"/>
        <w:ind w:left="360"/>
        <w:textAlignment w:val="baseline"/>
        <w:rPr>
          <w:rFonts w:ascii="inherit" w:hAnsi="inherit" w:cs="Helvetica"/>
          <w:color w:val="000000"/>
          <w:sz w:val="21"/>
          <w:szCs w:val="21"/>
        </w:rPr>
      </w:pPr>
      <w:r>
        <w:rPr>
          <w:rFonts w:ascii="inherit" w:hAnsi="inherit" w:cs="Helvetica"/>
          <w:color w:val="000000"/>
          <w:sz w:val="21"/>
          <w:szCs w:val="21"/>
        </w:rPr>
        <w:t>a description of the nature of the personal data breach including, where possible:</w:t>
      </w:r>
    </w:p>
    <w:p w14:paraId="123EB294" w14:textId="77777777" w:rsidR="00D502D4" w:rsidRDefault="00D502D4" w:rsidP="00D502D4">
      <w:pPr>
        <w:numPr>
          <w:ilvl w:val="1"/>
          <w:numId w:val="5"/>
        </w:numPr>
        <w:spacing w:before="0" w:after="0" w:line="240" w:lineRule="auto"/>
        <w:ind w:left="720"/>
        <w:textAlignment w:val="baseline"/>
        <w:rPr>
          <w:rFonts w:ascii="inherit" w:hAnsi="inherit" w:cs="Helvetica"/>
          <w:color w:val="000000"/>
          <w:sz w:val="21"/>
          <w:szCs w:val="21"/>
        </w:rPr>
      </w:pPr>
      <w:r>
        <w:rPr>
          <w:rFonts w:ascii="inherit" w:hAnsi="inherit" w:cs="Helvetica"/>
          <w:color w:val="000000"/>
          <w:sz w:val="21"/>
          <w:szCs w:val="21"/>
        </w:rPr>
        <w:t>the categories and approximate number of individuals concerned; and</w:t>
      </w:r>
    </w:p>
    <w:p w14:paraId="0A558434" w14:textId="77777777" w:rsidR="00D502D4" w:rsidRDefault="00D502D4" w:rsidP="00D502D4">
      <w:pPr>
        <w:numPr>
          <w:ilvl w:val="1"/>
          <w:numId w:val="5"/>
        </w:numPr>
        <w:spacing w:before="0" w:after="0" w:line="240" w:lineRule="auto"/>
        <w:ind w:left="720"/>
        <w:textAlignment w:val="baseline"/>
        <w:rPr>
          <w:rFonts w:ascii="inherit" w:hAnsi="inherit" w:cs="Helvetica"/>
          <w:color w:val="000000"/>
          <w:sz w:val="21"/>
          <w:szCs w:val="21"/>
        </w:rPr>
      </w:pPr>
      <w:r>
        <w:rPr>
          <w:rFonts w:ascii="inherit" w:hAnsi="inherit" w:cs="Helvetica"/>
          <w:color w:val="000000"/>
          <w:sz w:val="21"/>
          <w:szCs w:val="21"/>
        </w:rPr>
        <w:t>the categories and approximate number of personal data records concerned</w:t>
      </w:r>
    </w:p>
    <w:p w14:paraId="0DBD675B" w14:textId="77777777" w:rsidR="00D502D4" w:rsidRDefault="00D502D4" w:rsidP="00D502D4">
      <w:pPr>
        <w:numPr>
          <w:ilvl w:val="0"/>
          <w:numId w:val="5"/>
        </w:numPr>
        <w:spacing w:before="0" w:after="0" w:line="240" w:lineRule="auto"/>
        <w:ind w:left="360"/>
        <w:textAlignment w:val="baseline"/>
        <w:rPr>
          <w:rFonts w:ascii="inherit" w:hAnsi="inherit" w:cs="Helvetica"/>
          <w:color w:val="000000"/>
          <w:sz w:val="21"/>
          <w:szCs w:val="21"/>
        </w:rPr>
      </w:pPr>
      <w:r>
        <w:rPr>
          <w:rFonts w:ascii="inherit" w:hAnsi="inherit" w:cs="Helvetica"/>
          <w:color w:val="000000"/>
          <w:sz w:val="21"/>
          <w:szCs w:val="21"/>
        </w:rPr>
        <w:t>the name and contact details of the data protection officer where more information can be obtained;</w:t>
      </w:r>
    </w:p>
    <w:p w14:paraId="3632C4D5" w14:textId="77777777" w:rsidR="00D502D4" w:rsidRDefault="00D502D4" w:rsidP="00D502D4">
      <w:pPr>
        <w:numPr>
          <w:ilvl w:val="0"/>
          <w:numId w:val="5"/>
        </w:numPr>
        <w:spacing w:before="0" w:after="0" w:line="240" w:lineRule="auto"/>
        <w:ind w:left="360"/>
        <w:textAlignment w:val="baseline"/>
        <w:rPr>
          <w:rFonts w:ascii="inherit" w:hAnsi="inherit" w:cs="Helvetica"/>
          <w:color w:val="000000"/>
          <w:sz w:val="21"/>
          <w:szCs w:val="21"/>
        </w:rPr>
      </w:pPr>
      <w:r>
        <w:rPr>
          <w:rFonts w:ascii="inherit" w:hAnsi="inherit" w:cs="Helvetica"/>
          <w:color w:val="000000"/>
          <w:sz w:val="21"/>
          <w:szCs w:val="21"/>
        </w:rPr>
        <w:t>a description of the likely consequences of the personal data breach; and</w:t>
      </w:r>
    </w:p>
    <w:p w14:paraId="54B5F0C0" w14:textId="77777777" w:rsidR="00D502D4" w:rsidRDefault="00D502D4" w:rsidP="00D502D4">
      <w:pPr>
        <w:numPr>
          <w:ilvl w:val="0"/>
          <w:numId w:val="5"/>
        </w:numPr>
        <w:spacing w:before="0" w:after="0" w:line="240" w:lineRule="auto"/>
        <w:ind w:left="360"/>
        <w:textAlignment w:val="baseline"/>
        <w:rPr>
          <w:rFonts w:ascii="inherit" w:hAnsi="inherit" w:cs="Helvetica"/>
          <w:color w:val="000000"/>
          <w:sz w:val="21"/>
          <w:szCs w:val="21"/>
        </w:rPr>
      </w:pPr>
      <w:r>
        <w:rPr>
          <w:rFonts w:ascii="inherit" w:hAnsi="inherit" w:cs="Helvetica"/>
          <w:color w:val="000000"/>
          <w:sz w:val="21"/>
          <w:szCs w:val="21"/>
        </w:rPr>
        <w:t>a description of the measures taken, or proposed to be taken, to deal with the personal data breach, including, where appropriate, the measures taken to mitigate any possible adverse effects.</w:t>
      </w:r>
    </w:p>
    <w:p w14:paraId="1279728F" w14:textId="77777777" w:rsidR="00D502D4" w:rsidRDefault="00D502D4" w:rsidP="00D502D4">
      <w:pPr>
        <w:pStyle w:val="NormalWeb"/>
        <w:spacing w:before="0" w:beforeAutospacing="0" w:after="0" w:afterAutospacing="0"/>
        <w:textAlignment w:val="baseline"/>
        <w:rPr>
          <w:rFonts w:ascii="inherit" w:hAnsi="inherit" w:cs="Helvetica"/>
          <w:b/>
          <w:bCs/>
          <w:color w:val="000000"/>
          <w:sz w:val="21"/>
          <w:szCs w:val="21"/>
          <w:bdr w:val="none" w:sz="0" w:space="0" w:color="auto" w:frame="1"/>
        </w:rPr>
      </w:pPr>
    </w:p>
    <w:p w14:paraId="62E1D9A1" w14:textId="77777777" w:rsidR="00D502D4" w:rsidRDefault="00D502D4" w:rsidP="00D502D4">
      <w:pPr>
        <w:pStyle w:val="NormalWeb"/>
        <w:spacing w:before="0" w:beforeAutospacing="0" w:after="0" w:afterAutospacing="0"/>
        <w:textAlignment w:val="baseline"/>
        <w:rPr>
          <w:rFonts w:ascii="inherit" w:hAnsi="inherit" w:cs="Helvetica"/>
          <w:color w:val="000000"/>
          <w:sz w:val="21"/>
          <w:szCs w:val="21"/>
        </w:rPr>
      </w:pPr>
      <w:r>
        <w:rPr>
          <w:rFonts w:ascii="inherit" w:hAnsi="inherit" w:cs="Helvetica"/>
          <w:b/>
          <w:bCs/>
          <w:color w:val="000000"/>
          <w:sz w:val="21"/>
          <w:szCs w:val="21"/>
          <w:bdr w:val="none" w:sz="0" w:space="0" w:color="auto" w:frame="1"/>
        </w:rPr>
        <w:t>WHEN A BREACH WILL BE NOTIFIED TO THE INDIVIDUAL</w:t>
      </w:r>
    </w:p>
    <w:p w14:paraId="3CE772C8" w14:textId="582C9444" w:rsidR="00D502D4" w:rsidRDefault="00D502D4" w:rsidP="00D502D4">
      <w:pPr>
        <w:pStyle w:val="NormalWeb"/>
        <w:spacing w:before="0" w:beforeAutospacing="0" w:after="384" w:afterAutospacing="0"/>
        <w:textAlignment w:val="baseline"/>
        <w:rPr>
          <w:rFonts w:ascii="inherit" w:hAnsi="inherit" w:cs="Helvetica"/>
          <w:color w:val="000000"/>
          <w:sz w:val="21"/>
          <w:szCs w:val="21"/>
        </w:rPr>
      </w:pPr>
      <w:r>
        <w:rPr>
          <w:rFonts w:ascii="inherit" w:hAnsi="inherit" w:cs="Helvetica"/>
          <w:color w:val="000000"/>
          <w:sz w:val="21"/>
          <w:szCs w:val="21"/>
        </w:rPr>
        <w:t> In accordance with the GDPR, we will undertake to notify the individual whose data is the subject of a breach if there is a</w:t>
      </w:r>
      <w:r>
        <w:rPr>
          <w:rStyle w:val="Emphasis"/>
          <w:rFonts w:ascii="inherit" w:hAnsi="inherit" w:cs="Helvetica"/>
          <w:color w:val="000000"/>
          <w:sz w:val="21"/>
          <w:szCs w:val="21"/>
          <w:bdr w:val="none" w:sz="0" w:space="0" w:color="auto" w:frame="1"/>
        </w:rPr>
        <w:t> high</w:t>
      </w:r>
      <w:r>
        <w:rPr>
          <w:rFonts w:ascii="inherit" w:hAnsi="inherit" w:cs="Helvetica"/>
          <w:color w:val="000000"/>
          <w:sz w:val="21"/>
          <w:szCs w:val="21"/>
        </w:rPr>
        <w:t> risk to people’s rights and freedoms. A high risk may be, for example, where special categories of data are disclosed online.</w:t>
      </w:r>
    </w:p>
    <w:p w14:paraId="162B3CB9" w14:textId="77777777" w:rsidR="00D502D4" w:rsidRDefault="00D502D4" w:rsidP="00D502D4">
      <w:pPr>
        <w:pStyle w:val="NormalWeb"/>
        <w:spacing w:before="0" w:beforeAutospacing="0" w:after="384" w:afterAutospacing="0"/>
        <w:textAlignment w:val="baseline"/>
        <w:rPr>
          <w:rFonts w:ascii="inherit" w:hAnsi="inherit" w:cs="Helvetica"/>
          <w:color w:val="000000"/>
          <w:sz w:val="21"/>
          <w:szCs w:val="21"/>
        </w:rPr>
      </w:pPr>
      <w:r>
        <w:rPr>
          <w:rFonts w:ascii="inherit" w:hAnsi="inherit" w:cs="Helvetica"/>
          <w:color w:val="000000"/>
          <w:sz w:val="21"/>
          <w:szCs w:val="21"/>
        </w:rPr>
        <w:t>This notification will be made without undue delay and may, dependent on the circumstances, be made before the supervisory authority is notified.</w:t>
      </w:r>
    </w:p>
    <w:p w14:paraId="13C5456C" w14:textId="77777777" w:rsidR="00D502D4" w:rsidRDefault="00D502D4" w:rsidP="00D502D4">
      <w:pPr>
        <w:pStyle w:val="NormalWeb"/>
        <w:spacing w:before="0" w:beforeAutospacing="0" w:after="384" w:afterAutospacing="0"/>
        <w:textAlignment w:val="baseline"/>
        <w:rPr>
          <w:rFonts w:ascii="inherit" w:hAnsi="inherit" w:cs="Helvetica"/>
          <w:color w:val="000000"/>
          <w:sz w:val="21"/>
          <w:szCs w:val="21"/>
        </w:rPr>
      </w:pPr>
      <w:r>
        <w:rPr>
          <w:rFonts w:ascii="inherit" w:hAnsi="inherit" w:cs="Helvetica"/>
          <w:color w:val="000000"/>
          <w:sz w:val="21"/>
          <w:szCs w:val="21"/>
        </w:rPr>
        <w:t>The following information will be provided when a breach is notified to the affected individuals:</w:t>
      </w:r>
    </w:p>
    <w:p w14:paraId="12050D44" w14:textId="77777777" w:rsidR="00D502D4" w:rsidRDefault="00D502D4" w:rsidP="00D502D4">
      <w:pPr>
        <w:numPr>
          <w:ilvl w:val="0"/>
          <w:numId w:val="6"/>
        </w:numPr>
        <w:spacing w:before="0" w:after="0" w:line="240" w:lineRule="auto"/>
        <w:ind w:left="360"/>
        <w:textAlignment w:val="baseline"/>
        <w:rPr>
          <w:rFonts w:ascii="inherit" w:hAnsi="inherit" w:cs="Helvetica"/>
          <w:color w:val="000000"/>
          <w:sz w:val="21"/>
          <w:szCs w:val="21"/>
        </w:rPr>
      </w:pPr>
      <w:r>
        <w:rPr>
          <w:rFonts w:ascii="inherit" w:hAnsi="inherit" w:cs="Helvetica"/>
          <w:color w:val="000000"/>
          <w:sz w:val="21"/>
          <w:szCs w:val="21"/>
        </w:rPr>
        <w:t>a description of the nature of the breach</w:t>
      </w:r>
    </w:p>
    <w:p w14:paraId="66DA92B0" w14:textId="77777777" w:rsidR="00D502D4" w:rsidRDefault="00D502D4" w:rsidP="00D502D4">
      <w:pPr>
        <w:numPr>
          <w:ilvl w:val="0"/>
          <w:numId w:val="6"/>
        </w:numPr>
        <w:spacing w:before="0" w:after="0" w:line="240" w:lineRule="auto"/>
        <w:ind w:left="360"/>
        <w:textAlignment w:val="baseline"/>
        <w:rPr>
          <w:rFonts w:ascii="inherit" w:hAnsi="inherit" w:cs="Helvetica"/>
          <w:color w:val="000000"/>
          <w:sz w:val="21"/>
          <w:szCs w:val="21"/>
        </w:rPr>
      </w:pPr>
      <w:r>
        <w:rPr>
          <w:rFonts w:ascii="inherit" w:hAnsi="inherit" w:cs="Helvetica"/>
          <w:color w:val="000000"/>
          <w:sz w:val="21"/>
          <w:szCs w:val="21"/>
        </w:rPr>
        <w:t>the name and contact details of the data protection officer where more information can be obtained</w:t>
      </w:r>
    </w:p>
    <w:p w14:paraId="6A3A517C" w14:textId="77777777" w:rsidR="00D502D4" w:rsidRDefault="00D502D4" w:rsidP="00D502D4">
      <w:pPr>
        <w:numPr>
          <w:ilvl w:val="0"/>
          <w:numId w:val="6"/>
        </w:numPr>
        <w:spacing w:before="0" w:after="0" w:line="240" w:lineRule="auto"/>
        <w:ind w:left="360"/>
        <w:textAlignment w:val="baseline"/>
        <w:rPr>
          <w:rFonts w:ascii="inherit" w:hAnsi="inherit" w:cs="Helvetica"/>
          <w:color w:val="000000"/>
          <w:sz w:val="21"/>
          <w:szCs w:val="21"/>
        </w:rPr>
      </w:pPr>
      <w:r>
        <w:rPr>
          <w:rFonts w:ascii="inherit" w:hAnsi="inherit" w:cs="Helvetica"/>
          <w:color w:val="000000"/>
          <w:sz w:val="21"/>
          <w:szCs w:val="21"/>
        </w:rPr>
        <w:t>a description of the likely consequences of the personal data breach and</w:t>
      </w:r>
    </w:p>
    <w:p w14:paraId="5A55034C" w14:textId="77777777" w:rsidR="00D502D4" w:rsidRDefault="00D502D4" w:rsidP="00D502D4">
      <w:pPr>
        <w:numPr>
          <w:ilvl w:val="0"/>
          <w:numId w:val="6"/>
        </w:numPr>
        <w:spacing w:before="0" w:after="0" w:line="240" w:lineRule="auto"/>
        <w:ind w:left="360"/>
        <w:textAlignment w:val="baseline"/>
        <w:rPr>
          <w:rFonts w:ascii="inherit" w:hAnsi="inherit" w:cs="Helvetica"/>
          <w:color w:val="000000"/>
          <w:sz w:val="21"/>
          <w:szCs w:val="21"/>
        </w:rPr>
      </w:pPr>
      <w:r>
        <w:rPr>
          <w:rFonts w:ascii="inherit" w:hAnsi="inherit" w:cs="Helvetica"/>
          <w:color w:val="000000"/>
          <w:sz w:val="21"/>
          <w:szCs w:val="21"/>
        </w:rPr>
        <w:t>a description of the measures taken, or proposed to be taken, to deal with the personal data breach, including, where appropriate, the measures taken to mitigate any possible adverse effects.</w:t>
      </w:r>
    </w:p>
    <w:p w14:paraId="4140D702" w14:textId="77777777" w:rsidR="00D502D4" w:rsidRDefault="00D502D4" w:rsidP="00D502D4">
      <w:pPr>
        <w:pStyle w:val="NormalWeb"/>
        <w:spacing w:before="0" w:beforeAutospacing="0" w:after="0" w:afterAutospacing="0"/>
        <w:textAlignment w:val="baseline"/>
        <w:rPr>
          <w:rFonts w:ascii="inherit" w:hAnsi="inherit" w:cs="Helvetica"/>
          <w:b/>
          <w:bCs/>
          <w:color w:val="000000"/>
          <w:sz w:val="21"/>
          <w:szCs w:val="21"/>
          <w:bdr w:val="none" w:sz="0" w:space="0" w:color="auto" w:frame="1"/>
        </w:rPr>
      </w:pPr>
    </w:p>
    <w:p w14:paraId="0A6C611D" w14:textId="77777777" w:rsidR="00D502D4" w:rsidRDefault="00D502D4" w:rsidP="00D502D4">
      <w:pPr>
        <w:pStyle w:val="NormalWeb"/>
        <w:spacing w:before="0" w:beforeAutospacing="0" w:after="0" w:afterAutospacing="0"/>
        <w:textAlignment w:val="baseline"/>
        <w:rPr>
          <w:rFonts w:ascii="inherit" w:hAnsi="inherit" w:cs="Helvetica"/>
          <w:color w:val="000000"/>
          <w:sz w:val="21"/>
          <w:szCs w:val="21"/>
        </w:rPr>
      </w:pPr>
      <w:r>
        <w:rPr>
          <w:rFonts w:ascii="inherit" w:hAnsi="inherit" w:cs="Helvetica"/>
          <w:b/>
          <w:bCs/>
          <w:color w:val="000000"/>
          <w:sz w:val="21"/>
          <w:szCs w:val="21"/>
          <w:bdr w:val="none" w:sz="0" w:space="0" w:color="auto" w:frame="1"/>
        </w:rPr>
        <w:t>RECORD OF BREACHES</w:t>
      </w:r>
    </w:p>
    <w:p w14:paraId="0C84A9B1" w14:textId="180F2751" w:rsidR="00D502D4" w:rsidRDefault="00D502D4" w:rsidP="00D502D4">
      <w:pPr>
        <w:pStyle w:val="NormalWeb"/>
        <w:spacing w:before="0" w:beforeAutospacing="0" w:after="384" w:afterAutospacing="0"/>
        <w:textAlignment w:val="baseline"/>
        <w:rPr>
          <w:rFonts w:ascii="inherit" w:hAnsi="inherit" w:cs="Helvetica"/>
          <w:color w:val="000000"/>
          <w:sz w:val="21"/>
          <w:szCs w:val="21"/>
        </w:rPr>
      </w:pPr>
      <w:r>
        <w:rPr>
          <w:rFonts w:ascii="inherit" w:hAnsi="inherit" w:cs="Helvetica"/>
          <w:color w:val="000000"/>
          <w:sz w:val="21"/>
          <w:szCs w:val="21"/>
        </w:rPr>
        <w:t>Castleman H</w:t>
      </w:r>
      <w:bookmarkStart w:id="0" w:name="_GoBack"/>
      <w:bookmarkEnd w:id="0"/>
      <w:r>
        <w:rPr>
          <w:rFonts w:ascii="inherit" w:hAnsi="inherit" w:cs="Helvetica"/>
          <w:color w:val="000000"/>
          <w:sz w:val="21"/>
          <w:szCs w:val="21"/>
        </w:rPr>
        <w:t xml:space="preserve">ealthcare Ltd. </w:t>
      </w:r>
      <w:r>
        <w:rPr>
          <w:rFonts w:ascii="inherit" w:hAnsi="inherit" w:cs="Helvetica"/>
          <w:color w:val="000000"/>
          <w:sz w:val="21"/>
          <w:szCs w:val="21"/>
        </w:rPr>
        <w:t>records all personal data breaches regardless of whether they are notifiable or not as part of its general accountability requirement under GDPR. It records the facts relating to the breach, its effects and the remedial action taken.</w:t>
      </w:r>
    </w:p>
    <w:p w14:paraId="48CFDAE1" w14:textId="77777777" w:rsidR="00D502D4" w:rsidRPr="00B73FCD" w:rsidRDefault="00D502D4" w:rsidP="00301CD2">
      <w:pPr>
        <w:rPr>
          <w:rFonts w:ascii="Calibri" w:hAnsi="Calibri" w:cs="Calibri"/>
        </w:rPr>
      </w:pPr>
    </w:p>
    <w:sectPr w:rsidR="00D502D4" w:rsidRPr="00B73FCD" w:rsidSect="00B73FCD">
      <w:footerReference w:type="default" r:id="rId10"/>
      <w:pgSz w:w="12240" w:h="15840"/>
      <w:pgMar w:top="1135"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1A20E5" w14:textId="77777777" w:rsidR="00A41991" w:rsidRDefault="00A41991">
      <w:pPr>
        <w:spacing w:after="0" w:line="240" w:lineRule="auto"/>
      </w:pPr>
      <w:r>
        <w:separator/>
      </w:r>
    </w:p>
  </w:endnote>
  <w:endnote w:type="continuationSeparator" w:id="0">
    <w:p w14:paraId="3F2940EF" w14:textId="77777777" w:rsidR="00A41991" w:rsidRDefault="00A41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6865038"/>
      <w:docPartObj>
        <w:docPartGallery w:val="Page Numbers (Bottom of Page)"/>
        <w:docPartUnique/>
      </w:docPartObj>
    </w:sdtPr>
    <w:sdtEndPr/>
    <w:sdtContent>
      <w:sdt>
        <w:sdtPr>
          <w:id w:val="2039776314"/>
          <w:docPartObj>
            <w:docPartGallery w:val="Page Numbers (Top of Page)"/>
            <w:docPartUnique/>
          </w:docPartObj>
        </w:sdtPr>
        <w:sdtEndPr/>
        <w:sdtContent>
          <w:p w14:paraId="1B776C4E" w14:textId="2E38D1B1" w:rsidR="00FF046A" w:rsidRDefault="00D502D4" w:rsidP="00FF046A">
            <w:pPr>
              <w:pStyle w:val="Footer"/>
              <w:jc w:val="center"/>
            </w:pPr>
            <w:r>
              <w:t xml:space="preserve">Data Breach Policy </w:t>
            </w:r>
            <w:r w:rsidR="003F05EC">
              <w:t>Policy</w:t>
            </w:r>
            <w:r w:rsidR="00FF046A">
              <w:t xml:space="preserve"> - Castleman Healthcare Ltd - Page </w:t>
            </w:r>
            <w:r w:rsidR="00FF046A">
              <w:rPr>
                <w:b/>
                <w:bCs/>
                <w:sz w:val="24"/>
                <w:szCs w:val="24"/>
              </w:rPr>
              <w:fldChar w:fldCharType="begin"/>
            </w:r>
            <w:r w:rsidR="00FF046A">
              <w:rPr>
                <w:b/>
                <w:bCs/>
              </w:rPr>
              <w:instrText xml:space="preserve"> PAGE </w:instrText>
            </w:r>
            <w:r w:rsidR="00FF046A">
              <w:rPr>
                <w:b/>
                <w:bCs/>
                <w:sz w:val="24"/>
                <w:szCs w:val="24"/>
              </w:rPr>
              <w:fldChar w:fldCharType="separate"/>
            </w:r>
            <w:r>
              <w:rPr>
                <w:b/>
                <w:bCs/>
                <w:noProof/>
              </w:rPr>
              <w:t>1</w:t>
            </w:r>
            <w:r w:rsidR="00FF046A">
              <w:rPr>
                <w:b/>
                <w:bCs/>
                <w:sz w:val="24"/>
                <w:szCs w:val="24"/>
              </w:rPr>
              <w:fldChar w:fldCharType="end"/>
            </w:r>
            <w:r w:rsidR="00FF046A">
              <w:t xml:space="preserve"> of </w:t>
            </w:r>
            <w:r w:rsidR="00FF046A">
              <w:rPr>
                <w:b/>
                <w:bCs/>
                <w:sz w:val="24"/>
                <w:szCs w:val="24"/>
              </w:rPr>
              <w:fldChar w:fldCharType="begin"/>
            </w:r>
            <w:r w:rsidR="00FF046A">
              <w:rPr>
                <w:b/>
                <w:bCs/>
              </w:rPr>
              <w:instrText xml:space="preserve"> NUMPAGES  </w:instrText>
            </w:r>
            <w:r w:rsidR="00FF046A">
              <w:rPr>
                <w:b/>
                <w:bCs/>
                <w:sz w:val="24"/>
                <w:szCs w:val="24"/>
              </w:rPr>
              <w:fldChar w:fldCharType="separate"/>
            </w:r>
            <w:r>
              <w:rPr>
                <w:b/>
                <w:bCs/>
                <w:noProof/>
              </w:rPr>
              <w:t>3</w:t>
            </w:r>
            <w:r w:rsidR="00FF046A">
              <w:rPr>
                <w:b/>
                <w:bCs/>
                <w:sz w:val="24"/>
                <w:szCs w:val="24"/>
              </w:rPr>
              <w:fldChar w:fldCharType="end"/>
            </w:r>
          </w:p>
        </w:sdtContent>
      </w:sdt>
    </w:sdtContent>
  </w:sdt>
  <w:p w14:paraId="34E15098" w14:textId="77777777" w:rsidR="00196599" w:rsidRDefault="001965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DFC7EA" w14:textId="77777777" w:rsidR="00A41991" w:rsidRDefault="00A41991">
      <w:pPr>
        <w:spacing w:after="0" w:line="240" w:lineRule="auto"/>
      </w:pPr>
      <w:r>
        <w:separator/>
      </w:r>
    </w:p>
  </w:footnote>
  <w:footnote w:type="continuationSeparator" w:id="0">
    <w:p w14:paraId="36D9C91C" w14:textId="77777777" w:rsidR="00A41991" w:rsidRDefault="00A419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F00065"/>
    <w:multiLevelType w:val="multilevel"/>
    <w:tmpl w:val="B1C0A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1C0487"/>
    <w:multiLevelType w:val="multilevel"/>
    <w:tmpl w:val="D8F60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D6209E"/>
    <w:multiLevelType w:val="multilevel"/>
    <w:tmpl w:val="F3327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9AB406E"/>
    <w:multiLevelType w:val="multilevel"/>
    <w:tmpl w:val="05109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8FD0048"/>
    <w:multiLevelType w:val="hybridMultilevel"/>
    <w:tmpl w:val="D79297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C972FA"/>
    <w:multiLevelType w:val="multilevel"/>
    <w:tmpl w:val="3D2A096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0"/>
  </w:num>
  <w:num w:numId="4">
    <w:abstractNumId w:val="2"/>
  </w:num>
  <w:num w:numId="5">
    <w:abstractNumId w:val="5"/>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1D4"/>
    <w:rsid w:val="00196599"/>
    <w:rsid w:val="001D7BDE"/>
    <w:rsid w:val="00301CD2"/>
    <w:rsid w:val="00380E61"/>
    <w:rsid w:val="00381384"/>
    <w:rsid w:val="003F05EC"/>
    <w:rsid w:val="005079B5"/>
    <w:rsid w:val="006C0EA0"/>
    <w:rsid w:val="00710F3E"/>
    <w:rsid w:val="00722B86"/>
    <w:rsid w:val="007A2261"/>
    <w:rsid w:val="008429DC"/>
    <w:rsid w:val="00883321"/>
    <w:rsid w:val="008870C9"/>
    <w:rsid w:val="009D14A5"/>
    <w:rsid w:val="00A40178"/>
    <w:rsid w:val="00A41991"/>
    <w:rsid w:val="00AC41D4"/>
    <w:rsid w:val="00B73FCD"/>
    <w:rsid w:val="00C15FAF"/>
    <w:rsid w:val="00CC1D6D"/>
    <w:rsid w:val="00CD509B"/>
    <w:rsid w:val="00CF3B69"/>
    <w:rsid w:val="00D502D4"/>
    <w:rsid w:val="00D9766C"/>
    <w:rsid w:val="00E93D81"/>
    <w:rsid w:val="00F04467"/>
    <w:rsid w:val="00FD2DDA"/>
    <w:rsid w:val="00FF046A"/>
    <w:rsid w:val="183FA84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5BF933"/>
  <w15:docId w15:val="{EE513909-396C-46AE-951E-0AC8B9D21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rsid w:val="00A4017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40178"/>
  </w:style>
  <w:style w:type="paragraph" w:styleId="Footer">
    <w:name w:val="footer"/>
    <w:basedOn w:val="Normal"/>
    <w:link w:val="FooterChar"/>
    <w:unhideWhenUsed/>
    <w:rsid w:val="00A40178"/>
    <w:pPr>
      <w:tabs>
        <w:tab w:val="center" w:pos="4513"/>
        <w:tab w:val="right" w:pos="9026"/>
      </w:tabs>
      <w:spacing w:before="0" w:after="0" w:line="240" w:lineRule="auto"/>
    </w:pPr>
  </w:style>
  <w:style w:type="character" w:customStyle="1" w:styleId="FooterChar">
    <w:name w:val="Footer Char"/>
    <w:basedOn w:val="DefaultParagraphFont"/>
    <w:link w:val="Footer"/>
    <w:rsid w:val="00A40178"/>
  </w:style>
  <w:style w:type="character" w:styleId="Hyperlink">
    <w:name w:val="Hyperlink"/>
    <w:uiPriority w:val="99"/>
    <w:rsid w:val="006C0EA0"/>
    <w:rPr>
      <w:color w:val="0000FF"/>
      <w:u w:val="single"/>
    </w:rPr>
  </w:style>
  <w:style w:type="paragraph" w:styleId="BodyTextIndent3">
    <w:name w:val="Body Text Indent 3"/>
    <w:basedOn w:val="Normal"/>
    <w:link w:val="BodyTextIndent3Char"/>
    <w:rsid w:val="00196599"/>
    <w:pPr>
      <w:spacing w:before="0" w:after="0" w:line="240" w:lineRule="auto"/>
      <w:ind w:left="1440" w:hanging="722"/>
      <w:jc w:val="both"/>
    </w:pPr>
    <w:rPr>
      <w:rFonts w:ascii="Times" w:eastAsia="Times" w:hAnsi="Times" w:cs="Times New Roman"/>
      <w:sz w:val="24"/>
      <w:szCs w:val="20"/>
      <w:lang w:val="en-GB" w:eastAsia="en-US"/>
    </w:rPr>
  </w:style>
  <w:style w:type="character" w:customStyle="1" w:styleId="BodyTextIndent3Char">
    <w:name w:val="Body Text Indent 3 Char"/>
    <w:basedOn w:val="DefaultParagraphFont"/>
    <w:link w:val="BodyTextIndent3"/>
    <w:rsid w:val="00196599"/>
    <w:rPr>
      <w:rFonts w:ascii="Times" w:eastAsia="Times" w:hAnsi="Times" w:cs="Times New Roman"/>
      <w:sz w:val="24"/>
      <w:szCs w:val="20"/>
      <w:lang w:val="en-GB" w:eastAsia="en-US"/>
    </w:rPr>
  </w:style>
  <w:style w:type="paragraph" w:styleId="FootnoteText">
    <w:name w:val="footnote text"/>
    <w:basedOn w:val="Normal"/>
    <w:link w:val="FootnoteTextChar"/>
    <w:semiHidden/>
    <w:rsid w:val="00196599"/>
    <w:pPr>
      <w:spacing w:before="0"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semiHidden/>
    <w:rsid w:val="00196599"/>
    <w:rPr>
      <w:rFonts w:ascii="Times New Roman" w:eastAsia="Times New Roman" w:hAnsi="Times New Roman" w:cs="Times New Roman"/>
      <w:sz w:val="20"/>
      <w:szCs w:val="20"/>
      <w:lang w:val="en-GB" w:eastAsia="en-US"/>
    </w:rPr>
  </w:style>
  <w:style w:type="character" w:styleId="FootnoteReference">
    <w:name w:val="footnote reference"/>
    <w:semiHidden/>
    <w:rsid w:val="00196599"/>
    <w:rPr>
      <w:vertAlign w:val="superscript"/>
    </w:rPr>
  </w:style>
  <w:style w:type="paragraph" w:styleId="NormalWeb">
    <w:name w:val="Normal (Web)"/>
    <w:basedOn w:val="Normal"/>
    <w:uiPriority w:val="99"/>
    <w:unhideWhenUsed/>
    <w:rsid w:val="00301CD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fault">
    <w:name w:val="Default"/>
    <w:rsid w:val="003F05EC"/>
    <w:pPr>
      <w:autoSpaceDE w:val="0"/>
      <w:autoSpaceDN w:val="0"/>
      <w:adjustRightInd w:val="0"/>
      <w:spacing w:before="0" w:after="0" w:line="240" w:lineRule="auto"/>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508251107">
      <w:bodyDiv w:val="1"/>
      <w:marLeft w:val="0"/>
      <w:marRight w:val="0"/>
      <w:marTop w:val="0"/>
      <w:marBottom w:val="0"/>
      <w:divBdr>
        <w:top w:val="none" w:sz="0" w:space="0" w:color="auto"/>
        <w:left w:val="none" w:sz="0" w:space="0" w:color="auto"/>
        <w:bottom w:val="none" w:sz="0" w:space="0" w:color="auto"/>
        <w:right w:val="none" w:sz="0" w:space="0" w:color="auto"/>
      </w:divBdr>
      <w:divsChild>
        <w:div w:id="1562133082">
          <w:marLeft w:val="0"/>
          <w:marRight w:val="0"/>
          <w:marTop w:val="0"/>
          <w:marBottom w:val="240"/>
          <w:divBdr>
            <w:top w:val="none" w:sz="0" w:space="0" w:color="auto"/>
            <w:left w:val="none" w:sz="0" w:space="0" w:color="auto"/>
            <w:bottom w:val="none" w:sz="0" w:space="0" w:color="auto"/>
            <w:right w:val="none" w:sz="0" w:space="0" w:color="auto"/>
          </w:divBdr>
        </w:div>
      </w:divsChild>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903759418">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470047472">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80357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ona\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CE5A3F1A-19A6-421F-AD62-CB0056B81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0</TotalTime>
  <Pages>3</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James Leyland</cp:lastModifiedBy>
  <cp:revision>2</cp:revision>
  <dcterms:created xsi:type="dcterms:W3CDTF">2019-01-02T18:33:00Z</dcterms:created>
  <dcterms:modified xsi:type="dcterms:W3CDTF">2019-01-02T18:33:00Z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