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045B" w14:textId="1E3C8CB0" w:rsidR="0061068A" w:rsidRDefault="0061068A" w:rsidP="0061068A">
      <w:pPr>
        <w:pStyle w:val="Title"/>
        <w:jc w:val="right"/>
        <w:rPr>
          <w:rFonts w:ascii="Calibri" w:hAnsi="Calibri"/>
        </w:rPr>
      </w:pP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0DA136F0" w:rsidR="00C15FAF" w:rsidRPr="00B26406" w:rsidRDefault="00E47BD1">
      <w:pPr>
        <w:pStyle w:val="Heading1"/>
        <w:rPr>
          <w:rFonts w:ascii="Calibri" w:hAnsi="Calibri"/>
          <w:sz w:val="36"/>
          <w:szCs w:val="36"/>
        </w:rPr>
      </w:pPr>
      <w:r>
        <w:rPr>
          <w:rFonts w:ascii="Calibri" w:hAnsi="Calibri"/>
          <w:sz w:val="36"/>
          <w:szCs w:val="36"/>
        </w:rPr>
        <w:t>equality &amp; diversity policy</w:t>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41FB602D" w:rsidR="00A40178" w:rsidRPr="00B26406" w:rsidRDefault="00A1407A" w:rsidP="004379FC">
            <w:pPr>
              <w:spacing w:after="200" w:line="276" w:lineRule="auto"/>
              <w:rPr>
                <w:rFonts w:ascii="Calibri" w:hAnsi="Calibri"/>
                <w:sz w:val="28"/>
                <w:szCs w:val="28"/>
              </w:rPr>
            </w:pPr>
            <w:r>
              <w:rPr>
                <w:rFonts w:ascii="Calibri" w:hAnsi="Calibri"/>
                <w:sz w:val="28"/>
                <w:szCs w:val="28"/>
              </w:rPr>
              <w:t xml:space="preserve"> </w:t>
            </w:r>
            <w:r w:rsidR="00E47BD1">
              <w:rPr>
                <w:rFonts w:ascii="Calibri" w:hAnsi="Calibri"/>
                <w:sz w:val="28"/>
                <w:szCs w:val="28"/>
              </w:rPr>
              <w:t>HR Policies</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2327B6CE" w:rsidR="00A40178" w:rsidRPr="00B26406" w:rsidRDefault="00046865" w:rsidP="00046865">
            <w:pPr>
              <w:spacing w:after="200" w:line="276" w:lineRule="auto"/>
              <w:rPr>
                <w:rFonts w:ascii="Calibri" w:hAnsi="Calibri"/>
                <w:sz w:val="28"/>
                <w:szCs w:val="28"/>
              </w:rPr>
            </w:pPr>
            <w:r>
              <w:rPr>
                <w:rFonts w:ascii="Calibri" w:hAnsi="Calibri"/>
                <w:sz w:val="28"/>
                <w:szCs w:val="28"/>
              </w:rPr>
              <w:t>James Leyland</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2E28E8A5" w:rsidR="00A40178" w:rsidRPr="00B26406" w:rsidRDefault="00E47BD1" w:rsidP="00196599">
            <w:pPr>
              <w:spacing w:after="200" w:line="276" w:lineRule="auto"/>
              <w:rPr>
                <w:rFonts w:ascii="Calibri" w:hAnsi="Calibri"/>
                <w:sz w:val="28"/>
                <w:szCs w:val="28"/>
              </w:rPr>
            </w:pPr>
            <w:r>
              <w:rPr>
                <w:rFonts w:ascii="Calibri" w:hAnsi="Calibri"/>
                <w:sz w:val="28"/>
                <w:szCs w:val="28"/>
              </w:rPr>
              <w:t>September 20</w:t>
            </w:r>
            <w:r w:rsidR="00DD6B1E">
              <w:rPr>
                <w:rFonts w:ascii="Calibri" w:hAnsi="Calibri"/>
                <w:sz w:val="28"/>
                <w:szCs w:val="28"/>
              </w:rPr>
              <w:t>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31982B9A" w:rsidR="00A40178" w:rsidRPr="00B26406" w:rsidRDefault="00BB26AE" w:rsidP="00196599">
            <w:pPr>
              <w:spacing w:after="200" w:line="276" w:lineRule="auto"/>
              <w:rPr>
                <w:rFonts w:ascii="Calibri" w:hAnsi="Calibri"/>
                <w:sz w:val="28"/>
                <w:szCs w:val="28"/>
              </w:rPr>
            </w:pPr>
            <w:r>
              <w:rPr>
                <w:rFonts w:ascii="Calibri" w:hAnsi="Calibri"/>
                <w:sz w:val="28"/>
                <w:szCs w:val="28"/>
              </w:rPr>
              <w:t>September 2023</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2DC5459B" w:rsidR="00A40178" w:rsidRPr="00B26406" w:rsidRDefault="00E47BD1" w:rsidP="00196599">
            <w:pPr>
              <w:spacing w:after="200" w:line="276" w:lineRule="auto"/>
              <w:rPr>
                <w:rFonts w:ascii="Calibri" w:hAnsi="Calibri"/>
                <w:sz w:val="28"/>
                <w:szCs w:val="28"/>
              </w:rPr>
            </w:pPr>
            <w:r>
              <w:rPr>
                <w:rFonts w:ascii="Calibri" w:hAnsi="Calibri"/>
                <w:sz w:val="28"/>
                <w:szCs w:val="28"/>
              </w:rPr>
              <w:t>Equality &amp; Diversity Policy</w:t>
            </w:r>
            <w:r w:rsidR="00DD6B1E">
              <w:rPr>
                <w:rFonts w:ascii="Calibri" w:hAnsi="Calibri"/>
                <w:sz w:val="28"/>
                <w:szCs w:val="28"/>
              </w:rPr>
              <w:t xml:space="preserve"> -</w:t>
            </w:r>
            <w:r w:rsidR="004B2DB1">
              <w:rPr>
                <w:rFonts w:ascii="Calibri" w:hAnsi="Calibri"/>
                <w:sz w:val="28"/>
                <w:szCs w:val="28"/>
              </w:rPr>
              <w:t xml:space="preserve"> </w:t>
            </w:r>
            <w:r w:rsidR="00F37013">
              <w:rPr>
                <w:rFonts w:ascii="Calibri" w:hAnsi="Calibri"/>
                <w:sz w:val="28"/>
                <w:szCs w:val="28"/>
              </w:rPr>
              <w:t>Sept</w:t>
            </w:r>
            <w:r w:rsidR="00DD6B1E">
              <w:rPr>
                <w:rFonts w:ascii="Calibri" w:hAnsi="Calibri"/>
                <w:sz w:val="28"/>
                <w:szCs w:val="28"/>
              </w:rPr>
              <w:t>ember 2021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77777777" w:rsidR="00A40178" w:rsidRPr="00B26406" w:rsidRDefault="001D7BDE" w:rsidP="00AE074F">
      <w:pPr>
        <w:pStyle w:val="ListParagraph"/>
        <w:numPr>
          <w:ilvl w:val="0"/>
          <w:numId w:val="1"/>
        </w:numPr>
        <w:spacing w:line="276" w:lineRule="auto"/>
        <w:rPr>
          <w:rFonts w:ascii="Calibri" w:hAnsi="Calibri"/>
          <w:b/>
          <w:sz w:val="24"/>
          <w:szCs w:val="24"/>
        </w:rPr>
      </w:pPr>
      <w:r w:rsidRPr="00B26406">
        <w:rPr>
          <w:rFonts w:ascii="Calibri" w:hAnsi="Calibri"/>
          <w:b/>
          <w:sz w:val="24"/>
          <w:szCs w:val="24"/>
        </w:rPr>
        <w:t xml:space="preserve"> </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B26406" w14:paraId="6016835C" w14:textId="77777777" w:rsidTr="00196599">
        <w:tc>
          <w:tcPr>
            <w:tcW w:w="1242"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134"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843"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2126"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951"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196599">
        <w:tc>
          <w:tcPr>
            <w:tcW w:w="1242" w:type="dxa"/>
          </w:tcPr>
          <w:p w14:paraId="5ABA3816" w14:textId="0B50B6C9" w:rsidR="00A40178" w:rsidRPr="00B26406" w:rsidRDefault="00095405" w:rsidP="00196599">
            <w:pPr>
              <w:spacing w:after="200" w:line="276" w:lineRule="auto"/>
              <w:rPr>
                <w:rFonts w:ascii="Calibri" w:hAnsi="Calibri"/>
              </w:rPr>
            </w:pPr>
            <w:r>
              <w:rPr>
                <w:rFonts w:ascii="Calibri" w:hAnsi="Calibri"/>
              </w:rPr>
              <w:t>Final</w:t>
            </w:r>
          </w:p>
        </w:tc>
        <w:tc>
          <w:tcPr>
            <w:tcW w:w="1134" w:type="dxa"/>
          </w:tcPr>
          <w:p w14:paraId="350691C3" w14:textId="5E9CEC16" w:rsidR="00A40178" w:rsidRPr="00B26406" w:rsidRDefault="00B26406" w:rsidP="00196599">
            <w:pPr>
              <w:spacing w:after="200" w:line="276" w:lineRule="auto"/>
              <w:rPr>
                <w:rFonts w:ascii="Calibri" w:hAnsi="Calibri"/>
              </w:rPr>
            </w:pPr>
            <w:r>
              <w:rPr>
                <w:rFonts w:ascii="Calibri" w:hAnsi="Calibri"/>
              </w:rPr>
              <w:t xml:space="preserve"> </w:t>
            </w:r>
          </w:p>
        </w:tc>
        <w:tc>
          <w:tcPr>
            <w:tcW w:w="1843" w:type="dxa"/>
          </w:tcPr>
          <w:p w14:paraId="5812C3A6" w14:textId="65D130E3" w:rsidR="00A40178" w:rsidRPr="00B26406" w:rsidRDefault="001D7BDE" w:rsidP="00196599">
            <w:pPr>
              <w:spacing w:after="200" w:line="276" w:lineRule="auto"/>
              <w:rPr>
                <w:rFonts w:ascii="Calibri" w:hAnsi="Calibri"/>
              </w:rPr>
            </w:pPr>
            <w:r w:rsidRPr="00B26406">
              <w:rPr>
                <w:rFonts w:ascii="Calibri" w:hAnsi="Calibri"/>
              </w:rPr>
              <w:t xml:space="preserve"> </w:t>
            </w:r>
            <w:r w:rsidR="00E47BD1">
              <w:rPr>
                <w:rFonts w:ascii="Calibri" w:hAnsi="Calibri"/>
              </w:rPr>
              <w:t>SR</w:t>
            </w:r>
          </w:p>
        </w:tc>
        <w:tc>
          <w:tcPr>
            <w:tcW w:w="2126" w:type="dxa"/>
          </w:tcPr>
          <w:p w14:paraId="62E8A107" w14:textId="77777777" w:rsidR="00A40178" w:rsidRPr="00B26406" w:rsidRDefault="00A40178" w:rsidP="00196599">
            <w:pPr>
              <w:spacing w:after="200" w:line="276" w:lineRule="auto"/>
              <w:rPr>
                <w:rFonts w:ascii="Calibri" w:hAnsi="Calibri"/>
              </w:rPr>
            </w:pPr>
          </w:p>
        </w:tc>
        <w:tc>
          <w:tcPr>
            <w:tcW w:w="3951" w:type="dxa"/>
          </w:tcPr>
          <w:p w14:paraId="11766EB3" w14:textId="6A5B4C3D" w:rsidR="00A40178" w:rsidRPr="00B26406" w:rsidRDefault="00A40178" w:rsidP="00196599">
            <w:pPr>
              <w:spacing w:after="200" w:line="276" w:lineRule="auto"/>
              <w:rPr>
                <w:rFonts w:ascii="Calibri" w:hAnsi="Calibri"/>
              </w:rPr>
            </w:pPr>
          </w:p>
        </w:tc>
      </w:tr>
      <w:tr w:rsidR="00A40178" w:rsidRPr="00B26406" w14:paraId="7A9091D5" w14:textId="77777777" w:rsidTr="00196599">
        <w:tc>
          <w:tcPr>
            <w:tcW w:w="1242" w:type="dxa"/>
          </w:tcPr>
          <w:p w14:paraId="0ECE6450" w14:textId="77777777" w:rsidR="00A40178" w:rsidRPr="00B26406" w:rsidRDefault="00A40178" w:rsidP="00196599">
            <w:pPr>
              <w:spacing w:after="200" w:line="276" w:lineRule="auto"/>
              <w:rPr>
                <w:rFonts w:ascii="Calibri" w:hAnsi="Calibri"/>
              </w:rPr>
            </w:pPr>
          </w:p>
        </w:tc>
        <w:tc>
          <w:tcPr>
            <w:tcW w:w="1134" w:type="dxa"/>
          </w:tcPr>
          <w:p w14:paraId="1EEB0B22" w14:textId="02182E44" w:rsidR="00A40178" w:rsidRPr="00B26406" w:rsidRDefault="00046865" w:rsidP="00196599">
            <w:pPr>
              <w:spacing w:after="200" w:line="276" w:lineRule="auto"/>
              <w:rPr>
                <w:rFonts w:ascii="Calibri" w:hAnsi="Calibri"/>
              </w:rPr>
            </w:pPr>
            <w:r>
              <w:rPr>
                <w:rFonts w:ascii="Calibri" w:hAnsi="Calibri"/>
              </w:rPr>
              <w:t xml:space="preserve">Aug </w:t>
            </w:r>
            <w:r w:rsidR="0016344A">
              <w:rPr>
                <w:rFonts w:ascii="Calibri" w:hAnsi="Calibri"/>
              </w:rPr>
              <w:t>19</w:t>
            </w:r>
          </w:p>
        </w:tc>
        <w:tc>
          <w:tcPr>
            <w:tcW w:w="1843" w:type="dxa"/>
          </w:tcPr>
          <w:p w14:paraId="3A16E86D" w14:textId="77777777" w:rsidR="00A40178" w:rsidRPr="00B26406" w:rsidRDefault="00A40178" w:rsidP="00196599">
            <w:pPr>
              <w:spacing w:after="200" w:line="276" w:lineRule="auto"/>
              <w:rPr>
                <w:rFonts w:ascii="Calibri" w:hAnsi="Calibri"/>
              </w:rPr>
            </w:pPr>
          </w:p>
        </w:tc>
        <w:tc>
          <w:tcPr>
            <w:tcW w:w="2126" w:type="dxa"/>
          </w:tcPr>
          <w:p w14:paraId="1BDF659B" w14:textId="77777777" w:rsidR="00A40178" w:rsidRPr="00B26406" w:rsidRDefault="00A40178" w:rsidP="00196599">
            <w:pPr>
              <w:spacing w:after="200" w:line="276" w:lineRule="auto"/>
              <w:rPr>
                <w:rFonts w:ascii="Calibri" w:hAnsi="Calibri"/>
              </w:rPr>
            </w:pPr>
          </w:p>
        </w:tc>
        <w:tc>
          <w:tcPr>
            <w:tcW w:w="3951" w:type="dxa"/>
          </w:tcPr>
          <w:p w14:paraId="6449B423" w14:textId="57345EA8" w:rsidR="00A40178" w:rsidRPr="00B26406" w:rsidRDefault="00046865" w:rsidP="00196599">
            <w:pPr>
              <w:spacing w:after="200" w:line="276" w:lineRule="auto"/>
              <w:rPr>
                <w:rFonts w:ascii="Calibri" w:hAnsi="Calibri"/>
              </w:rPr>
            </w:pPr>
            <w:r>
              <w:rPr>
                <w:rFonts w:ascii="Calibri" w:hAnsi="Calibri"/>
              </w:rPr>
              <w:t>Reviewed JL</w:t>
            </w:r>
          </w:p>
        </w:tc>
      </w:tr>
      <w:tr w:rsidR="00A40178" w:rsidRPr="00B26406" w14:paraId="7F2F6CB7" w14:textId="77777777" w:rsidTr="00196599">
        <w:tc>
          <w:tcPr>
            <w:tcW w:w="1242" w:type="dxa"/>
          </w:tcPr>
          <w:p w14:paraId="17378088" w14:textId="77777777" w:rsidR="00A40178" w:rsidRPr="00B26406" w:rsidRDefault="00A40178" w:rsidP="00196599">
            <w:pPr>
              <w:spacing w:after="200" w:line="276" w:lineRule="auto"/>
              <w:rPr>
                <w:rFonts w:ascii="Calibri" w:hAnsi="Calibri"/>
              </w:rPr>
            </w:pPr>
          </w:p>
        </w:tc>
        <w:tc>
          <w:tcPr>
            <w:tcW w:w="1134" w:type="dxa"/>
          </w:tcPr>
          <w:p w14:paraId="474AA777" w14:textId="3957BF9E" w:rsidR="00A40178" w:rsidRPr="00B26406" w:rsidRDefault="00BB26AE" w:rsidP="00196599">
            <w:pPr>
              <w:spacing w:after="200" w:line="276" w:lineRule="auto"/>
              <w:rPr>
                <w:rFonts w:ascii="Calibri" w:hAnsi="Calibri"/>
              </w:rPr>
            </w:pPr>
            <w:r>
              <w:rPr>
                <w:rFonts w:ascii="Calibri" w:hAnsi="Calibri"/>
              </w:rPr>
              <w:t xml:space="preserve">Sept </w:t>
            </w:r>
            <w:r w:rsidR="007D3728">
              <w:rPr>
                <w:rFonts w:ascii="Calibri" w:hAnsi="Calibri"/>
              </w:rPr>
              <w:t>21</w:t>
            </w:r>
          </w:p>
        </w:tc>
        <w:tc>
          <w:tcPr>
            <w:tcW w:w="1843" w:type="dxa"/>
          </w:tcPr>
          <w:p w14:paraId="160753B4" w14:textId="77777777" w:rsidR="00A40178" w:rsidRPr="00B26406" w:rsidRDefault="00A40178" w:rsidP="00196599">
            <w:pPr>
              <w:spacing w:after="200" w:line="276" w:lineRule="auto"/>
              <w:rPr>
                <w:rFonts w:ascii="Calibri" w:hAnsi="Calibri"/>
              </w:rPr>
            </w:pPr>
          </w:p>
        </w:tc>
        <w:tc>
          <w:tcPr>
            <w:tcW w:w="2126" w:type="dxa"/>
          </w:tcPr>
          <w:p w14:paraId="3222E134" w14:textId="77777777" w:rsidR="00A40178" w:rsidRPr="00B26406" w:rsidRDefault="00A40178" w:rsidP="00196599">
            <w:pPr>
              <w:spacing w:after="200" w:line="276" w:lineRule="auto"/>
              <w:rPr>
                <w:rFonts w:ascii="Calibri" w:hAnsi="Calibri"/>
              </w:rPr>
            </w:pPr>
          </w:p>
        </w:tc>
        <w:tc>
          <w:tcPr>
            <w:tcW w:w="3951" w:type="dxa"/>
          </w:tcPr>
          <w:p w14:paraId="7F26664C" w14:textId="6EA40A09" w:rsidR="00A40178" w:rsidRPr="00B26406" w:rsidRDefault="007D3728" w:rsidP="00196599">
            <w:pPr>
              <w:spacing w:after="200" w:line="276" w:lineRule="auto"/>
              <w:rPr>
                <w:rFonts w:ascii="Calibri" w:hAnsi="Calibri"/>
              </w:rPr>
            </w:pPr>
            <w:r>
              <w:rPr>
                <w:rFonts w:ascii="Calibri" w:hAnsi="Calibri"/>
              </w:rPr>
              <w:t>Reviewed JL</w:t>
            </w:r>
          </w:p>
        </w:tc>
      </w:tr>
    </w:tbl>
    <w:p w14:paraId="459BF669" w14:textId="77777777" w:rsidR="00B26406" w:rsidRPr="00B26406" w:rsidRDefault="00B26406" w:rsidP="00B26406">
      <w:pPr>
        <w:rPr>
          <w:rFonts w:ascii="Calibri" w:hAnsi="Calibri" w:cs="Calibri"/>
        </w:rPr>
      </w:pPr>
    </w:p>
    <w:p w14:paraId="48379390" w14:textId="7936660D" w:rsidR="00D4265C" w:rsidRDefault="000C0085" w:rsidP="00FF71C6">
      <w:pPr>
        <w:pStyle w:val="Heading1"/>
      </w:pPr>
      <w:r>
        <w:lastRenderedPageBreak/>
        <w:t>policy statement</w:t>
      </w:r>
    </w:p>
    <w:p w14:paraId="14D9DDD3" w14:textId="0A86C014" w:rsidR="00E47BD1" w:rsidRPr="003B6802" w:rsidRDefault="00E47BD1" w:rsidP="00E47BD1">
      <w:pPr>
        <w:jc w:val="both"/>
        <w:rPr>
          <w:rFonts w:ascii="Calibri" w:hAnsi="Calibri" w:cs="Tahoma"/>
        </w:rPr>
      </w:pPr>
      <w:r>
        <w:rPr>
          <w:rFonts w:ascii="Calibri" w:hAnsi="Calibri" w:cs="Tahoma"/>
        </w:rPr>
        <w:t>Castleman Healthcare Ltd is</w:t>
      </w:r>
      <w:r w:rsidRPr="003B6802">
        <w:rPr>
          <w:rFonts w:ascii="Calibri" w:hAnsi="Calibri" w:cs="Tahoma"/>
        </w:rPr>
        <w:t xml:space="preserve"> committed to providing diversity and equality to all employees whether full time, part time or temporary. </w:t>
      </w:r>
      <w:r>
        <w:rPr>
          <w:rFonts w:ascii="Calibri" w:hAnsi="Calibri" w:cs="Tahoma"/>
        </w:rPr>
        <w:t>The Directors</w:t>
      </w:r>
      <w:r w:rsidRPr="003B6802">
        <w:rPr>
          <w:rFonts w:ascii="Calibri" w:hAnsi="Calibri" w:cs="Tahoma"/>
        </w:rPr>
        <w:t xml:space="preserve"> accept our legal obligations under the legislation, identified below, which makes it generally unlawful to discriminate directly or, indirectly in recruitment, employment or afte</w:t>
      </w:r>
      <w:r w:rsidR="000C0085">
        <w:rPr>
          <w:rFonts w:ascii="Calibri" w:hAnsi="Calibri" w:cs="Tahoma"/>
        </w:rPr>
        <w:t>r employment on the grounds of:</w:t>
      </w:r>
    </w:p>
    <w:p w14:paraId="051FB67B"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 xml:space="preserve">Age, </w:t>
      </w:r>
    </w:p>
    <w:p w14:paraId="2CA84375"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 xml:space="preserve">Disability,  </w:t>
      </w:r>
    </w:p>
    <w:p w14:paraId="4E30B0E0" w14:textId="7F3DB3C5" w:rsidR="00E47BD1" w:rsidRPr="003B6802" w:rsidRDefault="007D3728" w:rsidP="00AE074F">
      <w:pPr>
        <w:pStyle w:val="ListParagraph"/>
        <w:numPr>
          <w:ilvl w:val="0"/>
          <w:numId w:val="11"/>
        </w:numPr>
        <w:spacing w:before="0" w:after="0" w:line="240" w:lineRule="auto"/>
        <w:jc w:val="both"/>
        <w:rPr>
          <w:rFonts w:ascii="Calibri" w:hAnsi="Calibri" w:cs="Tahoma"/>
        </w:rPr>
      </w:pPr>
      <w:r>
        <w:rPr>
          <w:rFonts w:ascii="Calibri" w:hAnsi="Calibri" w:cs="Tahoma"/>
        </w:rPr>
        <w:t xml:space="preserve">Gender </w:t>
      </w:r>
    </w:p>
    <w:p w14:paraId="3CFE6541"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Marriage &amp; Civil Partnership</w:t>
      </w:r>
    </w:p>
    <w:p w14:paraId="067F4D54"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 xml:space="preserve">Pregnancy and Maternity, </w:t>
      </w:r>
    </w:p>
    <w:p w14:paraId="5CC63368" w14:textId="2ADC7446" w:rsidR="00E47BD1" w:rsidRPr="003B6802" w:rsidRDefault="004B2DB1" w:rsidP="00AE074F">
      <w:pPr>
        <w:pStyle w:val="ListParagraph"/>
        <w:numPr>
          <w:ilvl w:val="0"/>
          <w:numId w:val="11"/>
        </w:numPr>
        <w:spacing w:before="0" w:after="0" w:line="240" w:lineRule="auto"/>
        <w:jc w:val="both"/>
        <w:rPr>
          <w:rFonts w:ascii="Calibri" w:hAnsi="Calibri" w:cs="Tahoma"/>
        </w:rPr>
      </w:pPr>
      <w:r>
        <w:rPr>
          <w:rFonts w:ascii="Calibri" w:hAnsi="Calibri" w:cs="Tahoma"/>
        </w:rPr>
        <w:t>Race (</w:t>
      </w:r>
      <w:r w:rsidR="00E47BD1" w:rsidRPr="003B6802">
        <w:rPr>
          <w:rFonts w:ascii="Calibri" w:hAnsi="Calibri" w:cs="Tahoma"/>
        </w:rPr>
        <w:t xml:space="preserve">which </w:t>
      </w:r>
      <w:r w:rsidRPr="003B6802">
        <w:rPr>
          <w:rFonts w:ascii="Calibri" w:hAnsi="Calibri" w:cs="Tahoma"/>
        </w:rPr>
        <w:t>includes colour</w:t>
      </w:r>
      <w:r w:rsidR="00E47BD1" w:rsidRPr="003B6802">
        <w:rPr>
          <w:rFonts w:ascii="Calibri" w:hAnsi="Calibri" w:cs="Tahoma"/>
        </w:rPr>
        <w:t xml:space="preserve">, nationality and ethnic </w:t>
      </w:r>
      <w:r w:rsidRPr="003B6802">
        <w:rPr>
          <w:rFonts w:ascii="Calibri" w:hAnsi="Calibri" w:cs="Tahoma"/>
        </w:rPr>
        <w:t>or national</w:t>
      </w:r>
      <w:r w:rsidR="00E47BD1" w:rsidRPr="003B6802">
        <w:rPr>
          <w:rFonts w:ascii="Calibri" w:hAnsi="Calibri" w:cs="Tahoma"/>
        </w:rPr>
        <w:t xml:space="preserve"> </w:t>
      </w:r>
      <w:r w:rsidRPr="003B6802">
        <w:rPr>
          <w:rFonts w:ascii="Calibri" w:hAnsi="Calibri" w:cs="Tahoma"/>
        </w:rPr>
        <w:t>origins)</w:t>
      </w:r>
      <w:r w:rsidR="00E47BD1" w:rsidRPr="003B6802">
        <w:rPr>
          <w:rFonts w:ascii="Calibri" w:hAnsi="Calibri" w:cs="Tahoma"/>
        </w:rPr>
        <w:t xml:space="preserve"> </w:t>
      </w:r>
    </w:p>
    <w:p w14:paraId="3AAEF6D9"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Sexual orientation</w:t>
      </w:r>
    </w:p>
    <w:p w14:paraId="6540A30B"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Sex</w:t>
      </w:r>
    </w:p>
    <w:p w14:paraId="6F363550" w14:textId="3C2003C4" w:rsidR="00E47BD1" w:rsidRPr="000C0085"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Religion or belief</w:t>
      </w:r>
    </w:p>
    <w:p w14:paraId="06BAB2DF" w14:textId="327D226D" w:rsidR="00E47BD1" w:rsidRPr="003B6802" w:rsidRDefault="00E47BD1" w:rsidP="00E47BD1">
      <w:pPr>
        <w:jc w:val="both"/>
        <w:rPr>
          <w:rFonts w:ascii="Calibri" w:hAnsi="Calibri" w:cs="Tahoma"/>
        </w:rPr>
      </w:pPr>
      <w:r w:rsidRPr="003B6802">
        <w:rPr>
          <w:rFonts w:ascii="Calibri" w:hAnsi="Calibri" w:cs="Tahoma"/>
        </w:rPr>
        <w:t xml:space="preserve">These are known as </w:t>
      </w:r>
      <w:r w:rsidRPr="003B6802">
        <w:rPr>
          <w:rFonts w:ascii="Calibri" w:hAnsi="Calibri" w:cs="Tahoma"/>
          <w:b/>
        </w:rPr>
        <w:t>'protected characteristics</w:t>
      </w:r>
      <w:r w:rsidR="000C0085">
        <w:rPr>
          <w:rFonts w:ascii="Calibri" w:hAnsi="Calibri" w:cs="Tahoma"/>
        </w:rPr>
        <w:t>'.</w:t>
      </w:r>
    </w:p>
    <w:p w14:paraId="638EFE7E" w14:textId="7B9C782E" w:rsidR="000C0085" w:rsidRPr="003B6802" w:rsidRDefault="00E47BD1" w:rsidP="00E47BD1">
      <w:pPr>
        <w:jc w:val="both"/>
        <w:rPr>
          <w:rFonts w:ascii="Calibri" w:hAnsi="Calibri" w:cs="Tahoma"/>
        </w:rPr>
      </w:pPr>
      <w:r w:rsidRPr="003B6802">
        <w:rPr>
          <w:rFonts w:ascii="Calibri" w:hAnsi="Calibri" w:cs="Tahoma"/>
        </w:rPr>
        <w:t xml:space="preserve">We also undertake not to discriminate unfairly on the grounds of trade union membership and activity, political or religious belief and </w:t>
      </w:r>
      <w:r w:rsidR="000C0085">
        <w:rPr>
          <w:rFonts w:ascii="Calibri" w:hAnsi="Calibri" w:cs="Tahoma"/>
        </w:rPr>
        <w:t>unrelated criminal convictions.</w:t>
      </w:r>
    </w:p>
    <w:p w14:paraId="69AAA803" w14:textId="7B417EA3" w:rsidR="00E47BD1" w:rsidRPr="003B6802" w:rsidRDefault="00E47BD1" w:rsidP="00E47BD1">
      <w:pPr>
        <w:jc w:val="both"/>
        <w:rPr>
          <w:rFonts w:ascii="Calibri" w:hAnsi="Calibri" w:cs="Tahoma"/>
        </w:rPr>
      </w:pPr>
      <w:r w:rsidRPr="003B6802">
        <w:rPr>
          <w:rFonts w:ascii="Calibri" w:hAnsi="Calibri" w:cs="Tahoma"/>
        </w:rPr>
        <w:t>There are two types of discrimination that are unlawful: direc</w:t>
      </w:r>
      <w:r w:rsidR="000C0085">
        <w:rPr>
          <w:rFonts w:ascii="Calibri" w:hAnsi="Calibri" w:cs="Tahoma"/>
        </w:rPr>
        <w:t xml:space="preserve">t and indirect discrimination. </w:t>
      </w:r>
    </w:p>
    <w:p w14:paraId="38F3765C" w14:textId="055784CF" w:rsidR="00E47BD1" w:rsidRPr="003B6802" w:rsidRDefault="00E47BD1" w:rsidP="00E47BD1">
      <w:pPr>
        <w:jc w:val="both"/>
        <w:rPr>
          <w:rFonts w:ascii="Calibri" w:hAnsi="Calibri" w:cs="Tahoma"/>
        </w:rPr>
      </w:pPr>
      <w:r w:rsidRPr="003B6802">
        <w:rPr>
          <w:rFonts w:ascii="Calibri" w:hAnsi="Calibri" w:cs="Tahoma"/>
          <w:b/>
        </w:rPr>
        <w:t>Direct discrimination</w:t>
      </w:r>
      <w:r w:rsidRPr="003B6802">
        <w:rPr>
          <w:rFonts w:ascii="Calibri" w:hAnsi="Calibri" w:cs="Tahoma"/>
        </w:rPr>
        <w:t xml:space="preserve"> is where a person is treated less favourably because of their race, sex, disability, sexual orientati</w:t>
      </w:r>
      <w:r w:rsidR="000C0085">
        <w:rPr>
          <w:rFonts w:ascii="Calibri" w:hAnsi="Calibri" w:cs="Tahoma"/>
        </w:rPr>
        <w:t>on, religion or belief, or age.</w:t>
      </w:r>
    </w:p>
    <w:p w14:paraId="68E805BD" w14:textId="6228256C" w:rsidR="00E47BD1" w:rsidRPr="003B6802" w:rsidRDefault="00E47BD1" w:rsidP="00E47BD1">
      <w:pPr>
        <w:jc w:val="both"/>
        <w:rPr>
          <w:rFonts w:ascii="Calibri" w:hAnsi="Calibri" w:cs="Tahoma"/>
        </w:rPr>
      </w:pPr>
      <w:r w:rsidRPr="003B6802">
        <w:rPr>
          <w:rFonts w:ascii="Calibri" w:hAnsi="Calibri" w:cs="Tahoma"/>
          <w:b/>
        </w:rPr>
        <w:t>Indirect discrimination</w:t>
      </w:r>
      <w:r w:rsidRPr="003B6802">
        <w:rPr>
          <w:rFonts w:ascii="Calibri" w:hAnsi="Calibri" w:cs="Tahoma"/>
        </w:rPr>
        <w:t xml:space="preserve"> is where the employer applies a practice, requirement or condition which applies equally</w:t>
      </w:r>
      <w:r w:rsidR="000C0085">
        <w:rPr>
          <w:rFonts w:ascii="Calibri" w:hAnsi="Calibri" w:cs="Tahoma"/>
        </w:rPr>
        <w:t xml:space="preserve"> to all individuals, but which:</w:t>
      </w:r>
    </w:p>
    <w:p w14:paraId="28312344" w14:textId="77777777" w:rsidR="00E47BD1" w:rsidRPr="003B6802" w:rsidRDefault="00E47BD1" w:rsidP="00AE074F">
      <w:pPr>
        <w:pStyle w:val="ListParagraph"/>
        <w:numPr>
          <w:ilvl w:val="0"/>
          <w:numId w:val="5"/>
        </w:numPr>
        <w:spacing w:before="0" w:after="0" w:line="240" w:lineRule="auto"/>
        <w:jc w:val="both"/>
        <w:rPr>
          <w:rFonts w:ascii="Calibri" w:hAnsi="Calibri" w:cs="Tahoma"/>
        </w:rPr>
      </w:pPr>
      <w:r w:rsidRPr="003B6802">
        <w:rPr>
          <w:rFonts w:ascii="Calibri" w:hAnsi="Calibri" w:cs="Tahoma"/>
        </w:rPr>
        <w:t>Has an adverse disproportionate impact on a group of people because of their race, sex, disability, sexual orientation, religion or belief, or age and</w:t>
      </w:r>
    </w:p>
    <w:p w14:paraId="0022A7FF" w14:textId="77777777" w:rsidR="00E47BD1" w:rsidRPr="003B6802" w:rsidRDefault="00E47BD1" w:rsidP="00AE074F">
      <w:pPr>
        <w:pStyle w:val="ListParagraph"/>
        <w:numPr>
          <w:ilvl w:val="0"/>
          <w:numId w:val="5"/>
        </w:numPr>
        <w:spacing w:before="0" w:after="0" w:line="240" w:lineRule="auto"/>
        <w:jc w:val="both"/>
        <w:rPr>
          <w:rFonts w:ascii="Calibri" w:hAnsi="Calibri" w:cs="Tahoma"/>
        </w:rPr>
      </w:pPr>
      <w:r w:rsidRPr="003B6802">
        <w:rPr>
          <w:rFonts w:ascii="Calibri" w:hAnsi="Calibri" w:cs="Tahoma"/>
        </w:rPr>
        <w:t>The employer cannot show it to be justified, and</w:t>
      </w:r>
    </w:p>
    <w:p w14:paraId="4C938F45" w14:textId="77777777" w:rsidR="00E47BD1" w:rsidRPr="003B6802" w:rsidRDefault="00E47BD1" w:rsidP="00AE074F">
      <w:pPr>
        <w:pStyle w:val="ListParagraph"/>
        <w:numPr>
          <w:ilvl w:val="0"/>
          <w:numId w:val="5"/>
        </w:numPr>
        <w:spacing w:before="0" w:after="0" w:line="240" w:lineRule="auto"/>
        <w:jc w:val="both"/>
        <w:rPr>
          <w:rFonts w:ascii="Calibri" w:hAnsi="Calibri" w:cs="Tahoma"/>
        </w:rPr>
      </w:pPr>
      <w:r w:rsidRPr="003B6802">
        <w:rPr>
          <w:rFonts w:ascii="Calibri" w:hAnsi="Calibri" w:cs="Tahoma"/>
        </w:rPr>
        <w:t>It causes detriment to the individual.</w:t>
      </w:r>
    </w:p>
    <w:p w14:paraId="53EC154C" w14:textId="77777777" w:rsidR="00E47BD1" w:rsidRPr="003B6802" w:rsidRDefault="00E47BD1" w:rsidP="00E47BD1">
      <w:pPr>
        <w:pStyle w:val="ListParagraph"/>
        <w:jc w:val="both"/>
        <w:rPr>
          <w:rFonts w:ascii="Calibri" w:hAnsi="Calibri" w:cs="Tahoma"/>
        </w:rPr>
      </w:pPr>
      <w:r w:rsidRPr="003B6802">
        <w:rPr>
          <w:rFonts w:ascii="Calibri" w:hAnsi="Calibri" w:cs="Tahoma"/>
        </w:rPr>
        <w:tab/>
      </w:r>
    </w:p>
    <w:p w14:paraId="22F9D48F" w14:textId="77777777" w:rsidR="00E47BD1" w:rsidRPr="003B6802" w:rsidRDefault="00E47BD1" w:rsidP="00E47BD1">
      <w:pPr>
        <w:pStyle w:val="ListParagraph"/>
        <w:ind w:left="0"/>
        <w:jc w:val="both"/>
        <w:rPr>
          <w:rFonts w:ascii="Calibri" w:hAnsi="Calibri" w:cs="Tahoma"/>
        </w:rPr>
      </w:pPr>
      <w:r w:rsidRPr="003B6802">
        <w:rPr>
          <w:rFonts w:ascii="Calibri" w:hAnsi="Calibri" w:cs="Tahoma"/>
        </w:rPr>
        <w:t>Selection for employment, promotion, training or any other benefit will be on the basis of aptitude and ability.</w:t>
      </w:r>
    </w:p>
    <w:p w14:paraId="655C4485" w14:textId="77777777" w:rsidR="00E47BD1" w:rsidRPr="003B6802" w:rsidRDefault="00E47BD1" w:rsidP="00E47BD1">
      <w:pPr>
        <w:pStyle w:val="ListParagraph"/>
        <w:ind w:left="0"/>
        <w:jc w:val="both"/>
        <w:rPr>
          <w:rFonts w:ascii="Calibri" w:hAnsi="Calibri" w:cs="Tahoma"/>
          <w:b/>
        </w:rPr>
      </w:pPr>
    </w:p>
    <w:p w14:paraId="44481115" w14:textId="2C1671A6" w:rsidR="00E47BD1" w:rsidRPr="000C0085" w:rsidRDefault="00E47BD1" w:rsidP="000C0085">
      <w:pPr>
        <w:pStyle w:val="ListParagraph"/>
        <w:ind w:left="0"/>
        <w:jc w:val="both"/>
        <w:rPr>
          <w:rFonts w:ascii="Calibri" w:hAnsi="Calibri" w:cs="Tahoma"/>
          <w:b/>
        </w:rPr>
      </w:pPr>
      <w:r w:rsidRPr="003B6802">
        <w:rPr>
          <w:rFonts w:ascii="Calibri" w:hAnsi="Calibri" w:cs="Tahoma"/>
        </w:rPr>
        <w:t>Every employee is entitled to a working environment which promotes dignity and respect to all. No form of intimidation, bullying, harassment or victimisation will be tolerated</w:t>
      </w:r>
      <w:r w:rsidR="000C0085">
        <w:rPr>
          <w:rFonts w:ascii="Calibri" w:hAnsi="Calibri" w:cs="Tahoma"/>
          <w:b/>
        </w:rPr>
        <w:t>.</w:t>
      </w:r>
    </w:p>
    <w:p w14:paraId="1BC422E1" w14:textId="1285C82F" w:rsidR="00E47BD1" w:rsidRPr="003B6802" w:rsidRDefault="000C0085" w:rsidP="00E47BD1">
      <w:pPr>
        <w:pStyle w:val="BodyText"/>
        <w:rPr>
          <w:rFonts w:ascii="Calibri" w:hAnsi="Calibri" w:cs="Tahoma"/>
          <w:sz w:val="22"/>
          <w:szCs w:val="22"/>
        </w:rPr>
      </w:pPr>
      <w:r>
        <w:rPr>
          <w:rFonts w:ascii="Calibri" w:hAnsi="Calibri" w:cs="Tahoma"/>
          <w:sz w:val="22"/>
          <w:szCs w:val="22"/>
        </w:rPr>
        <w:t>Castleman Healthcare Ltd</w:t>
      </w:r>
      <w:r w:rsidR="00E47BD1" w:rsidRPr="003B6802">
        <w:rPr>
          <w:rFonts w:ascii="Calibri" w:hAnsi="Calibri" w:cs="Tahoma"/>
          <w:sz w:val="22"/>
          <w:szCs w:val="22"/>
        </w:rPr>
        <w:t xml:space="preserve"> is committed to implementing equality of opportunity in carrying out all its various functions.  We are committed to the development of effective policy, strategy and standards and to the introduction of monitoring and information systems to review and evaluate progress towards the achievement of equality of opportunity.</w:t>
      </w:r>
    </w:p>
    <w:p w14:paraId="4E7AD9D2" w14:textId="765EDFAB" w:rsidR="00E47BD1" w:rsidRDefault="00E47BD1" w:rsidP="00E47BD1">
      <w:pPr>
        <w:jc w:val="both"/>
        <w:rPr>
          <w:rFonts w:ascii="Calibri" w:hAnsi="Calibri" w:cs="Tahoma"/>
        </w:rPr>
      </w:pPr>
    </w:p>
    <w:p w14:paraId="30B7AA11" w14:textId="77777777" w:rsidR="00BB26AE" w:rsidRPr="003B6802" w:rsidRDefault="00BB26AE" w:rsidP="00E47BD1">
      <w:pPr>
        <w:jc w:val="both"/>
        <w:rPr>
          <w:rFonts w:ascii="Calibri" w:hAnsi="Calibri" w:cs="Tahoma"/>
        </w:rPr>
      </w:pPr>
    </w:p>
    <w:p w14:paraId="447FBFFD" w14:textId="4BC05FAB" w:rsidR="00E47BD1" w:rsidRPr="003B6802" w:rsidRDefault="000C0085" w:rsidP="00E47BD1">
      <w:pPr>
        <w:jc w:val="both"/>
        <w:rPr>
          <w:rFonts w:ascii="Calibri" w:hAnsi="Calibri" w:cs="Tahoma"/>
        </w:rPr>
      </w:pPr>
      <w:r>
        <w:rPr>
          <w:rFonts w:ascii="Calibri" w:hAnsi="Calibri" w:cs="Tahoma"/>
        </w:rPr>
        <w:t>Castleman Healthcare Ltd</w:t>
      </w:r>
      <w:r w:rsidR="00E47BD1" w:rsidRPr="003B6802">
        <w:rPr>
          <w:rFonts w:ascii="Calibri" w:hAnsi="Calibri" w:cs="Tahoma"/>
        </w:rPr>
        <w:t xml:space="preserve"> recognises the effects of historical disadvantage and past discrimination, and will, where appropriate and within the law, take positive action to achiev</w:t>
      </w:r>
      <w:r>
        <w:rPr>
          <w:rFonts w:ascii="Calibri" w:hAnsi="Calibri" w:cs="Tahoma"/>
        </w:rPr>
        <w:t>e equality of opportunity.</w:t>
      </w:r>
    </w:p>
    <w:p w14:paraId="210FCC14" w14:textId="1868FF0C" w:rsidR="00E47BD1" w:rsidRPr="003B6802" w:rsidRDefault="00E47BD1" w:rsidP="00E47BD1">
      <w:pPr>
        <w:jc w:val="both"/>
        <w:rPr>
          <w:rFonts w:ascii="Calibri" w:hAnsi="Calibri" w:cs="Tahoma"/>
        </w:rPr>
      </w:pPr>
      <w:r w:rsidRPr="003B6802">
        <w:rPr>
          <w:rFonts w:ascii="Calibri" w:hAnsi="Calibri" w:cs="Tahoma"/>
        </w:rPr>
        <w:t xml:space="preserve">We believe much can be achieved by developing policies, practices and procedures to eliminate unlawful and unfair discrimination and realise that real progress toward equality of opportunity requires a programme of action, which involves the commitment </w:t>
      </w:r>
      <w:r w:rsidR="000C0085">
        <w:rPr>
          <w:rFonts w:ascii="Calibri" w:hAnsi="Calibri" w:cs="Tahoma"/>
        </w:rPr>
        <w:t>and participation of all staff.</w:t>
      </w:r>
    </w:p>
    <w:p w14:paraId="16F024D6" w14:textId="1A8A867B" w:rsidR="00E47BD1" w:rsidRPr="003B6802" w:rsidRDefault="000C0085" w:rsidP="00E47BD1">
      <w:pPr>
        <w:jc w:val="both"/>
        <w:rPr>
          <w:rFonts w:ascii="Calibri" w:hAnsi="Calibri" w:cs="Tahoma"/>
        </w:rPr>
      </w:pPr>
      <w:r>
        <w:rPr>
          <w:rFonts w:ascii="Calibri" w:hAnsi="Calibri" w:cs="Tahoma"/>
        </w:rPr>
        <w:t>Castleman Healthcare Ltd</w:t>
      </w:r>
      <w:r w:rsidR="00E47BD1" w:rsidRPr="003B6802">
        <w:rPr>
          <w:rFonts w:ascii="Calibri" w:hAnsi="Calibri" w:cs="Tahoma"/>
        </w:rPr>
        <w:t xml:space="preserve"> believes that equal opportunities require a genuine commitment to this policy from everyone. For us this also has a duty to adhere to the key guidance in establishing, monitoring and evaluating our responses to the Equality Act, Disability Discrimination Act [DDA]; Sex Discrimination Act and Race Relations Act and all Am</w:t>
      </w:r>
      <w:r>
        <w:rPr>
          <w:rFonts w:ascii="Calibri" w:hAnsi="Calibri" w:cs="Tahoma"/>
        </w:rPr>
        <w:t>endments related to those Acts.</w:t>
      </w:r>
    </w:p>
    <w:p w14:paraId="4B2F6E90" w14:textId="47914A6D" w:rsidR="00E47BD1" w:rsidRPr="003B6802" w:rsidRDefault="00E47BD1" w:rsidP="00E47BD1">
      <w:pPr>
        <w:jc w:val="both"/>
        <w:rPr>
          <w:rFonts w:ascii="Calibri" w:hAnsi="Calibri" w:cs="Tahoma"/>
        </w:rPr>
      </w:pPr>
      <w:r w:rsidRPr="003B6802">
        <w:rPr>
          <w:rFonts w:ascii="Calibri" w:hAnsi="Calibri" w:cs="Tahoma"/>
        </w:rPr>
        <w:t>All members of staff together with those involved in all activities are required to conduct themselves in accordance with our Equality and Diversity Policy. They are required to take personal responsibility in this area and work towards promoting respect for individuals. This will entail identifying and removing inappropriate behaviour and changing practices which perpetuate inequality and taking necessary action to challenge unfair, disc</w:t>
      </w:r>
      <w:r w:rsidR="000C0085">
        <w:rPr>
          <w:rFonts w:ascii="Calibri" w:hAnsi="Calibri" w:cs="Tahoma"/>
        </w:rPr>
        <w:t>riminatory or racist practices.</w:t>
      </w:r>
    </w:p>
    <w:p w14:paraId="3367264E" w14:textId="58CE29B7" w:rsidR="00E47BD1" w:rsidRPr="003B6802" w:rsidRDefault="00E47BD1" w:rsidP="00E47BD1">
      <w:pPr>
        <w:jc w:val="both"/>
        <w:rPr>
          <w:rFonts w:ascii="Calibri" w:hAnsi="Calibri" w:cs="Tahoma"/>
        </w:rPr>
      </w:pPr>
      <w:r w:rsidRPr="003B6802">
        <w:rPr>
          <w:rFonts w:ascii="Calibri" w:hAnsi="Calibri" w:cs="Tahoma"/>
        </w:rPr>
        <w:t xml:space="preserve">Members of staff can be held personally liable as well as, or instead of the </w:t>
      </w:r>
      <w:r>
        <w:rPr>
          <w:rFonts w:ascii="Calibri" w:hAnsi="Calibri" w:cs="Tahoma"/>
        </w:rPr>
        <w:t>Company,</w:t>
      </w:r>
      <w:r w:rsidRPr="003B6802">
        <w:rPr>
          <w:rFonts w:ascii="Calibri" w:hAnsi="Calibri" w:cs="Tahoma"/>
        </w:rPr>
        <w:t xml:space="preserve"> for any act of unlawful discrimination. Staff who commit serious acts of harassment may be guilty of a criminal offence. Acts of discrimination, harassment, bullying or victimisation against employees or customers are disciplinary offences and will be dealt with under the practice disciplinar</w:t>
      </w:r>
      <w:r w:rsidR="000C0085">
        <w:rPr>
          <w:rFonts w:ascii="Calibri" w:hAnsi="Calibri" w:cs="Tahoma"/>
        </w:rPr>
        <w:t>y procedure.</w:t>
      </w:r>
    </w:p>
    <w:p w14:paraId="02DACF60" w14:textId="77777777" w:rsidR="004B2DB1" w:rsidRPr="004B2DB1" w:rsidRDefault="004B2DB1" w:rsidP="004B2DB1">
      <w:pPr>
        <w:jc w:val="both"/>
        <w:rPr>
          <w:rFonts w:ascii="Calibri" w:hAnsi="Calibri" w:cs="Tahoma"/>
          <w:b/>
          <w:color w:val="099BDD" w:themeColor="text2"/>
        </w:rPr>
      </w:pPr>
      <w:r w:rsidRPr="004B2DB1">
        <w:rPr>
          <w:rFonts w:ascii="Calibri" w:hAnsi="Calibri" w:cs="Tahoma"/>
          <w:b/>
          <w:color w:val="099BDD" w:themeColor="text2"/>
        </w:rPr>
        <w:t>Commitment to Review</w:t>
      </w:r>
    </w:p>
    <w:p w14:paraId="33A0EA30" w14:textId="77777777" w:rsidR="004B2DB1" w:rsidRPr="003B6802" w:rsidRDefault="004B2DB1" w:rsidP="004B2DB1">
      <w:pPr>
        <w:pStyle w:val="BodyText2"/>
        <w:jc w:val="both"/>
        <w:rPr>
          <w:rFonts w:ascii="Calibri" w:hAnsi="Calibri" w:cs="Tahoma"/>
          <w:sz w:val="22"/>
          <w:szCs w:val="22"/>
        </w:rPr>
      </w:pPr>
      <w:r w:rsidRPr="003B6802">
        <w:rPr>
          <w:rFonts w:ascii="Calibri" w:hAnsi="Calibri" w:cs="Tahoma"/>
          <w:sz w:val="22"/>
          <w:szCs w:val="22"/>
        </w:rPr>
        <w:t>The Equality &amp; Diversity policy will be re</w:t>
      </w:r>
      <w:r>
        <w:rPr>
          <w:rFonts w:ascii="Calibri" w:hAnsi="Calibri" w:cs="Tahoma"/>
          <w:sz w:val="22"/>
          <w:szCs w:val="22"/>
        </w:rPr>
        <w:t>viewed annually by the Personnel Director.</w:t>
      </w:r>
    </w:p>
    <w:p w14:paraId="7148AD43" w14:textId="77777777" w:rsidR="00E47BD1" w:rsidRPr="003B6802" w:rsidRDefault="00E47BD1" w:rsidP="000C0085">
      <w:pPr>
        <w:pStyle w:val="Heading1"/>
      </w:pPr>
      <w:r w:rsidRPr="003B6802">
        <w:t>RACE EQUALITY POLICY</w:t>
      </w:r>
    </w:p>
    <w:p w14:paraId="688BFC09" w14:textId="115AD35A" w:rsidR="00E47BD1" w:rsidRPr="003B6802" w:rsidRDefault="000C0085" w:rsidP="00E47BD1">
      <w:pPr>
        <w:jc w:val="both"/>
        <w:rPr>
          <w:rFonts w:ascii="Calibri" w:hAnsi="Calibri" w:cs="Tahoma"/>
        </w:rPr>
      </w:pPr>
      <w:r>
        <w:rPr>
          <w:rFonts w:ascii="Calibri" w:hAnsi="Calibri" w:cs="Tahoma"/>
        </w:rPr>
        <w:t>We acknowledge</w:t>
      </w:r>
      <w:r w:rsidR="00E47BD1" w:rsidRPr="003B6802">
        <w:rPr>
          <w:rFonts w:ascii="Calibri" w:hAnsi="Calibri" w:cs="Tahoma"/>
        </w:rPr>
        <w:t xml:space="preserve"> that the society within which we live is enriched by the ethnic</w:t>
      </w:r>
      <w:r w:rsidR="00E47BD1" w:rsidRPr="003B6802">
        <w:rPr>
          <w:rFonts w:ascii="Calibri" w:hAnsi="Calibri" w:cs="Tahoma"/>
        </w:rPr>
        <w:br/>
        <w:t xml:space="preserve">diversity, culture and faith of its citizens. </w:t>
      </w:r>
    </w:p>
    <w:p w14:paraId="7F02585B" w14:textId="77777777" w:rsidR="00E47BD1" w:rsidRPr="003B6802" w:rsidRDefault="00E47BD1" w:rsidP="00E47BD1">
      <w:pPr>
        <w:jc w:val="both"/>
        <w:rPr>
          <w:rFonts w:ascii="Calibri" w:hAnsi="Calibri" w:cs="Tahoma"/>
          <w:bCs/>
        </w:rPr>
      </w:pPr>
      <w:r w:rsidRPr="003B6802">
        <w:rPr>
          <w:rFonts w:ascii="Calibri" w:hAnsi="Calibri" w:cs="Tahoma"/>
        </w:rPr>
        <w:t xml:space="preserve">We believe staff have a professional commitment to ensure that we </w:t>
      </w:r>
      <w:r w:rsidRPr="003B6802">
        <w:rPr>
          <w:rFonts w:ascii="Calibri" w:hAnsi="Calibri" w:cs="Tahoma"/>
          <w:bCs/>
        </w:rPr>
        <w:t>know how to make effective personalised provision for employees, including those for whom English is an additional language or who have special educational needs or disabilities, and how to take practical account of diversity and promote equality and inclusion in our training.</w:t>
      </w:r>
    </w:p>
    <w:p w14:paraId="0385EDF0" w14:textId="7DC1B546" w:rsidR="00E47BD1" w:rsidRPr="003B6802" w:rsidRDefault="000C0085" w:rsidP="00E47BD1">
      <w:pPr>
        <w:jc w:val="both"/>
        <w:rPr>
          <w:rFonts w:ascii="Calibri" w:hAnsi="Calibri" w:cs="Tahoma"/>
        </w:rPr>
      </w:pPr>
      <w:r>
        <w:rPr>
          <w:rFonts w:ascii="Calibri" w:hAnsi="Calibri" w:cs="Tahoma"/>
        </w:rPr>
        <w:t>Castleman Healthcare Ltd strives</w:t>
      </w:r>
      <w:r w:rsidR="00E47BD1" w:rsidRPr="003B6802">
        <w:rPr>
          <w:rFonts w:ascii="Calibri" w:hAnsi="Calibri" w:cs="Tahoma"/>
        </w:rPr>
        <w:t xml:space="preserve"> to ensure that the culture and ethos of our practice is such that, whatever the heritage and origin of our employees, everyone is equally valued and treats one another with respect.  </w:t>
      </w:r>
    </w:p>
    <w:p w14:paraId="29812157" w14:textId="57819B51" w:rsidR="00E47BD1" w:rsidRDefault="00E47BD1" w:rsidP="00BB26AE">
      <w:pPr>
        <w:rPr>
          <w:rFonts w:ascii="Calibri" w:hAnsi="Calibri" w:cs="Tahoma"/>
        </w:rPr>
      </w:pPr>
      <w:r w:rsidRPr="003B6802">
        <w:rPr>
          <w:rFonts w:ascii="Calibri" w:hAnsi="Calibri" w:cs="Tahoma"/>
        </w:rPr>
        <w:t>All employees (including learners and apprentices) will be provided with the opportunity to experience, understand and celebrate diversity.</w:t>
      </w:r>
      <w:r w:rsidR="00BB26AE">
        <w:rPr>
          <w:rFonts w:ascii="Calibri" w:hAnsi="Calibri" w:cs="Tahoma"/>
        </w:rPr>
        <w:br/>
      </w:r>
    </w:p>
    <w:p w14:paraId="2230643E" w14:textId="77777777" w:rsidR="00BB26AE" w:rsidRPr="00BB26AE" w:rsidRDefault="00BB26AE" w:rsidP="00BB26AE">
      <w:pPr>
        <w:rPr>
          <w:rFonts w:ascii="Calibri" w:hAnsi="Calibri" w:cs="Tahoma"/>
          <w:sz w:val="2"/>
          <w:szCs w:val="2"/>
        </w:rPr>
      </w:pPr>
    </w:p>
    <w:p w14:paraId="04D9614D" w14:textId="7D269A2D" w:rsidR="00E47BD1" w:rsidRPr="003B6802" w:rsidRDefault="00E47BD1" w:rsidP="00E47BD1">
      <w:pPr>
        <w:numPr>
          <w:ilvl w:val="12"/>
          <w:numId w:val="0"/>
        </w:numPr>
        <w:jc w:val="both"/>
        <w:rPr>
          <w:rFonts w:ascii="Calibri" w:hAnsi="Calibri" w:cs="Tahoma"/>
        </w:rPr>
      </w:pPr>
      <w:r w:rsidRPr="003B6802">
        <w:rPr>
          <w:rFonts w:ascii="Calibri" w:hAnsi="Calibri" w:cs="Tahoma"/>
          <w:bCs/>
        </w:rPr>
        <w:t>The definition of institutional racism is</w:t>
      </w:r>
      <w:r w:rsidRPr="003B6802">
        <w:rPr>
          <w:rFonts w:ascii="Calibri" w:hAnsi="Calibri" w:cs="Tahoma"/>
        </w:rPr>
        <w:t xml:space="preserve"> “the collective failure of an organisation to provide an appropriate and professional service to employees because of their culture, colour or ethnic origin.  It can be seen or detected in processes, attitudes and behaviour which amount to discrimination through unwitting prejudice, ignorance, thoughtlessness and racist stereotyping which disadvantages minority ethnic people.”</w:t>
      </w:r>
    </w:p>
    <w:p w14:paraId="22767AC0" w14:textId="77777777" w:rsidR="00E47BD1" w:rsidRPr="003B6802" w:rsidRDefault="00E47BD1" w:rsidP="00E47BD1">
      <w:pPr>
        <w:numPr>
          <w:ilvl w:val="12"/>
          <w:numId w:val="0"/>
        </w:numPr>
        <w:jc w:val="both"/>
        <w:rPr>
          <w:rFonts w:ascii="Calibri" w:hAnsi="Calibri" w:cs="Tahoma"/>
          <w:bCs/>
        </w:rPr>
      </w:pPr>
      <w:r w:rsidRPr="003B6802">
        <w:rPr>
          <w:rFonts w:ascii="Calibri" w:hAnsi="Calibri" w:cs="Tahoma"/>
          <w:bCs/>
        </w:rPr>
        <w:t>Definition of a racist incident:</w:t>
      </w:r>
    </w:p>
    <w:p w14:paraId="31283FBB" w14:textId="77777777" w:rsidR="00E47BD1" w:rsidRPr="003B6802" w:rsidRDefault="00E47BD1" w:rsidP="00E47BD1">
      <w:pPr>
        <w:numPr>
          <w:ilvl w:val="12"/>
          <w:numId w:val="0"/>
        </w:numPr>
        <w:ind w:left="180"/>
        <w:jc w:val="both"/>
        <w:rPr>
          <w:rFonts w:ascii="Calibri" w:hAnsi="Calibri" w:cs="Tahoma"/>
          <w:bCs/>
        </w:rPr>
      </w:pPr>
      <w:r w:rsidRPr="003B6802">
        <w:rPr>
          <w:rFonts w:ascii="Calibri" w:hAnsi="Calibri" w:cs="Tahoma"/>
          <w:bCs/>
        </w:rPr>
        <w:t>“any incident which is perceived to be racist by the victim or any other person”</w:t>
      </w:r>
    </w:p>
    <w:p w14:paraId="55BAD12B" w14:textId="77777777" w:rsidR="00E47BD1" w:rsidRPr="003B6802" w:rsidRDefault="00E47BD1" w:rsidP="000C0085">
      <w:pPr>
        <w:pStyle w:val="Heading1"/>
        <w:rPr>
          <w:bCs/>
        </w:rPr>
      </w:pPr>
      <w:r w:rsidRPr="003B6802">
        <w:t>Our</w:t>
      </w:r>
      <w:r w:rsidRPr="003B6802">
        <w:rPr>
          <w:bCs/>
        </w:rPr>
        <w:t xml:space="preserve"> </w:t>
      </w:r>
      <w:r w:rsidRPr="003B6802">
        <w:t>Aims</w:t>
      </w:r>
      <w:r w:rsidRPr="003B6802">
        <w:rPr>
          <w:bCs/>
        </w:rPr>
        <w:t>:</w:t>
      </w:r>
    </w:p>
    <w:p w14:paraId="7C76D36B" w14:textId="77777777" w:rsidR="00E47BD1" w:rsidRPr="003B6802" w:rsidRDefault="00E47BD1" w:rsidP="00E47BD1">
      <w:pPr>
        <w:jc w:val="both"/>
        <w:rPr>
          <w:rFonts w:ascii="Calibri" w:hAnsi="Calibri" w:cs="Tahoma"/>
        </w:rPr>
      </w:pPr>
      <w:r w:rsidRPr="003B6802">
        <w:rPr>
          <w:rFonts w:ascii="Calibri" w:hAnsi="Calibri" w:cs="Tahoma"/>
        </w:rPr>
        <w:t>Our aims for promoting racial equality and challenging racial discrimination include:</w:t>
      </w:r>
    </w:p>
    <w:p w14:paraId="24F0500C"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Ensuring that staff from all racial groups are encouraged to achieve to their full potential.</w:t>
      </w:r>
    </w:p>
    <w:p w14:paraId="323B9DC6"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Maintaining an inclusive ethos.</w:t>
      </w:r>
    </w:p>
    <w:p w14:paraId="34207E5C"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Acknowledging the existence of racism and being proactive in tackling and eliminating racial discrimination.</w:t>
      </w:r>
    </w:p>
    <w:p w14:paraId="5D9C698F"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Promoting at every opportunity the practice ethos of welcoming and valuing everyone irrespective of their race, colour, religion, ethnic or national origin, age or sexual orientation.</w:t>
      </w:r>
    </w:p>
    <w:p w14:paraId="548A807E" w14:textId="7795766E" w:rsidR="00E47BD1"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Ensuring that equality is an integral part of all our training.</w:t>
      </w:r>
    </w:p>
    <w:p w14:paraId="3BED622E" w14:textId="77777777" w:rsidR="00717DE5" w:rsidRPr="003B6802" w:rsidRDefault="00717DE5" w:rsidP="00717DE5">
      <w:pPr>
        <w:spacing w:before="0" w:after="0" w:line="240" w:lineRule="auto"/>
        <w:ind w:left="340"/>
        <w:jc w:val="both"/>
        <w:rPr>
          <w:rFonts w:ascii="Calibri" w:hAnsi="Calibri" w:cs="Tahoma"/>
        </w:rPr>
      </w:pPr>
    </w:p>
    <w:p w14:paraId="4FE1E2B8" w14:textId="0E0E2A3C" w:rsidR="00E47BD1" w:rsidRPr="003B6802" w:rsidRDefault="00E47BD1" w:rsidP="00717DE5">
      <w:pPr>
        <w:pStyle w:val="Heading1"/>
      </w:pPr>
      <w:r w:rsidRPr="003B6802">
        <w:t>ACTIONS TO ENSURE RACE EQUALITY</w:t>
      </w:r>
    </w:p>
    <w:p w14:paraId="1499A7A9" w14:textId="5362F80D" w:rsidR="00E47BD1" w:rsidRPr="00717DE5" w:rsidRDefault="00717DE5" w:rsidP="00E47BD1">
      <w:pPr>
        <w:jc w:val="both"/>
        <w:rPr>
          <w:rFonts w:ascii="Calibri" w:hAnsi="Calibri" w:cs="Tahoma"/>
          <w:b/>
          <w:color w:val="099BDD" w:themeColor="text2"/>
        </w:rPr>
      </w:pPr>
      <w:r w:rsidRPr="00717DE5">
        <w:rPr>
          <w:rFonts w:ascii="Calibri" w:hAnsi="Calibri" w:cs="Tahoma"/>
          <w:b/>
          <w:color w:val="099BDD" w:themeColor="text2"/>
        </w:rPr>
        <w:t xml:space="preserve">Castleman Healthcare Ltd will: </w:t>
      </w:r>
    </w:p>
    <w:p w14:paraId="5CF816C0" w14:textId="4EC115A6" w:rsidR="00E47BD1" w:rsidRDefault="00E47BD1" w:rsidP="00AE074F">
      <w:pPr>
        <w:numPr>
          <w:ilvl w:val="0"/>
          <w:numId w:val="2"/>
        </w:numPr>
        <w:tabs>
          <w:tab w:val="left" w:pos="720"/>
        </w:tabs>
        <w:spacing w:before="0" w:after="0" w:line="240" w:lineRule="auto"/>
        <w:jc w:val="both"/>
        <w:rPr>
          <w:rFonts w:ascii="Calibri" w:hAnsi="Calibri" w:cs="Tahoma"/>
        </w:rPr>
      </w:pPr>
      <w:r w:rsidRPr="003B6802">
        <w:rPr>
          <w:rFonts w:ascii="Calibri" w:hAnsi="Calibri" w:cs="Tahoma"/>
        </w:rPr>
        <w:t xml:space="preserve">Where monitoring demonstrates disadvantages in employment or under-representation, the practice will undertake positive action measures allowed </w:t>
      </w:r>
      <w:r w:rsidR="00717DE5">
        <w:rPr>
          <w:rFonts w:ascii="Calibri" w:hAnsi="Calibri" w:cs="Tahoma"/>
        </w:rPr>
        <w:t xml:space="preserve">by law to rectify this. Such as: </w:t>
      </w:r>
    </w:p>
    <w:p w14:paraId="6068511A" w14:textId="77777777" w:rsidR="00717DE5" w:rsidRPr="003B6802" w:rsidRDefault="00717DE5" w:rsidP="00717DE5">
      <w:pPr>
        <w:tabs>
          <w:tab w:val="left" w:pos="720"/>
        </w:tabs>
        <w:spacing w:before="0" w:after="0" w:line="240" w:lineRule="auto"/>
        <w:ind w:left="397"/>
        <w:jc w:val="both"/>
        <w:rPr>
          <w:rFonts w:ascii="Calibri" w:hAnsi="Calibri" w:cs="Tahoma"/>
        </w:rPr>
      </w:pPr>
    </w:p>
    <w:p w14:paraId="3B4A7458"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Provide facilities or services to meet the particular needs of people from under-represented groups.</w:t>
      </w:r>
    </w:p>
    <w:p w14:paraId="325E184E"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Target job training at particular groups that are under-represented in a particular area of work.</w:t>
      </w:r>
    </w:p>
    <w:p w14:paraId="5ED734FC"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Encourage applications from groups that are under-represented in such areas.</w:t>
      </w:r>
    </w:p>
    <w:p w14:paraId="0118A0C9"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 xml:space="preserve">The Race Equality Policy will be reviewed annually by </w:t>
      </w:r>
      <w:r>
        <w:rPr>
          <w:rFonts w:ascii="Calibri" w:hAnsi="Calibri" w:cs="Tahoma"/>
        </w:rPr>
        <w:t>the Personnel Director</w:t>
      </w:r>
      <w:r w:rsidRPr="003B6802">
        <w:rPr>
          <w:rFonts w:ascii="Calibri" w:hAnsi="Calibri" w:cs="Tahoma"/>
        </w:rPr>
        <w:t>.</w:t>
      </w:r>
    </w:p>
    <w:p w14:paraId="2F3D6AFF" w14:textId="77777777" w:rsidR="00E47BD1" w:rsidRPr="003B6802" w:rsidRDefault="00E47BD1" w:rsidP="00AE074F">
      <w:pPr>
        <w:numPr>
          <w:ilvl w:val="0"/>
          <w:numId w:val="2"/>
        </w:numPr>
        <w:tabs>
          <w:tab w:val="left" w:pos="720"/>
        </w:tabs>
        <w:spacing w:before="0" w:after="0" w:line="240" w:lineRule="auto"/>
        <w:jc w:val="both"/>
        <w:rPr>
          <w:rFonts w:ascii="Calibri" w:hAnsi="Calibri" w:cs="Tahoma"/>
        </w:rPr>
      </w:pPr>
      <w:r w:rsidRPr="003B6802">
        <w:rPr>
          <w:rFonts w:ascii="Calibri" w:hAnsi="Calibri" w:cs="Tahoma"/>
        </w:rPr>
        <w:t xml:space="preserve">The </w:t>
      </w:r>
      <w:r>
        <w:rPr>
          <w:rFonts w:ascii="Calibri" w:hAnsi="Calibri" w:cs="Tahoma"/>
        </w:rPr>
        <w:t xml:space="preserve">company </w:t>
      </w:r>
      <w:r w:rsidRPr="003B6802">
        <w:rPr>
          <w:rFonts w:ascii="Calibri" w:hAnsi="Calibri" w:cs="Tahoma"/>
        </w:rPr>
        <w:t>will ensure that our quality assurance processes identify good practice.</w:t>
      </w:r>
    </w:p>
    <w:p w14:paraId="3122E7B4" w14:textId="77777777" w:rsidR="00E47BD1" w:rsidRPr="003B6802" w:rsidRDefault="00E47BD1" w:rsidP="00AE074F">
      <w:pPr>
        <w:numPr>
          <w:ilvl w:val="0"/>
          <w:numId w:val="2"/>
        </w:numPr>
        <w:tabs>
          <w:tab w:val="left" w:pos="720"/>
        </w:tabs>
        <w:spacing w:before="0" w:after="0" w:line="240" w:lineRule="auto"/>
        <w:jc w:val="both"/>
        <w:rPr>
          <w:rFonts w:ascii="Calibri" w:hAnsi="Calibri" w:cs="Tahoma"/>
        </w:rPr>
      </w:pPr>
      <w:r w:rsidRPr="003B6802">
        <w:rPr>
          <w:rFonts w:ascii="Calibri" w:hAnsi="Calibri" w:cs="Tahoma"/>
        </w:rPr>
        <w:t xml:space="preserve">The </w:t>
      </w:r>
      <w:r>
        <w:rPr>
          <w:rFonts w:ascii="Calibri" w:hAnsi="Calibri" w:cs="Tahoma"/>
        </w:rPr>
        <w:t>company</w:t>
      </w:r>
      <w:r w:rsidRPr="003B6802">
        <w:rPr>
          <w:rFonts w:ascii="Calibri" w:hAnsi="Calibri" w:cs="Tahoma"/>
        </w:rPr>
        <w:t xml:space="preserve"> will endeavour to ensure that our staff team reflects the multi-cultural and multi-ethnic society in which we live.</w:t>
      </w:r>
    </w:p>
    <w:p w14:paraId="10B852CD" w14:textId="77777777" w:rsidR="00E47BD1" w:rsidRPr="003B6802" w:rsidRDefault="00E47BD1" w:rsidP="00AE074F">
      <w:pPr>
        <w:numPr>
          <w:ilvl w:val="0"/>
          <w:numId w:val="2"/>
        </w:numPr>
        <w:tabs>
          <w:tab w:val="left" w:pos="717"/>
        </w:tabs>
        <w:spacing w:before="0" w:after="0" w:line="240" w:lineRule="auto"/>
        <w:jc w:val="both"/>
        <w:rPr>
          <w:rFonts w:ascii="Calibri" w:hAnsi="Calibri" w:cs="Tahoma"/>
        </w:rPr>
      </w:pPr>
      <w:r w:rsidRPr="003B6802">
        <w:rPr>
          <w:rFonts w:ascii="Calibri" w:hAnsi="Calibri" w:cs="Tahoma"/>
        </w:rPr>
        <w:t>All racist incidents will be recorded and reported to the Manager. All incidents will be resolved sensitively, in a manner, which supports the victim and both sanctions and educates the perpetrator.</w:t>
      </w:r>
    </w:p>
    <w:p w14:paraId="52C492CA" w14:textId="71DF414A" w:rsidR="00E47BD1" w:rsidRPr="00717DE5" w:rsidRDefault="00E47BD1" w:rsidP="00E47BD1">
      <w:pPr>
        <w:tabs>
          <w:tab w:val="left" w:pos="720"/>
        </w:tabs>
        <w:jc w:val="both"/>
        <w:rPr>
          <w:rFonts w:ascii="Calibri" w:hAnsi="Calibri" w:cs="Tahoma"/>
          <w:b/>
          <w:color w:val="099BDD" w:themeColor="text2"/>
        </w:rPr>
      </w:pPr>
      <w:r w:rsidRPr="00717DE5">
        <w:rPr>
          <w:rFonts w:ascii="Calibri" w:hAnsi="Calibri" w:cs="Tahoma"/>
          <w:b/>
          <w:color w:val="099BDD" w:themeColor="text2"/>
        </w:rPr>
        <w:t>All staff, learners and apprentices will:</w:t>
      </w:r>
    </w:p>
    <w:p w14:paraId="6A4C4372"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Be made to feel valued members of the practice.</w:t>
      </w:r>
    </w:p>
    <w:p w14:paraId="0AC46161"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Be encouraged to reach their full potential.</w:t>
      </w:r>
    </w:p>
    <w:p w14:paraId="2AD88E79"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Be supported in their development.</w:t>
      </w:r>
    </w:p>
    <w:p w14:paraId="50DE6F54"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Have their views, backgrounds and beliefs respected by colleagues and peers.</w:t>
      </w:r>
    </w:p>
    <w:p w14:paraId="0061CC46"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Act as role models through the positive relationships they foster with colleagues and peers.</w:t>
      </w:r>
    </w:p>
    <w:p w14:paraId="1A715751" w14:textId="77777777" w:rsidR="00E47BD1" w:rsidRPr="00717DE5" w:rsidRDefault="00E47BD1" w:rsidP="00717DE5">
      <w:pPr>
        <w:tabs>
          <w:tab w:val="left" w:pos="720"/>
        </w:tabs>
        <w:jc w:val="both"/>
        <w:rPr>
          <w:rFonts w:ascii="Calibri" w:hAnsi="Calibri" w:cs="Tahoma"/>
          <w:b/>
          <w:color w:val="099BDD" w:themeColor="text2"/>
        </w:rPr>
      </w:pPr>
      <w:r w:rsidRPr="00717DE5">
        <w:rPr>
          <w:rFonts w:ascii="Calibri" w:hAnsi="Calibri" w:cs="Tahoma"/>
          <w:b/>
          <w:color w:val="099BDD" w:themeColor="text2"/>
        </w:rPr>
        <w:lastRenderedPageBreak/>
        <w:t>Monitoring by Ethnicity</w:t>
      </w:r>
    </w:p>
    <w:p w14:paraId="7D8A6D11" w14:textId="403C4DF8" w:rsidR="00E47BD1" w:rsidRPr="003B6802" w:rsidRDefault="00E47BD1" w:rsidP="00E47BD1">
      <w:pPr>
        <w:jc w:val="both"/>
        <w:rPr>
          <w:rFonts w:ascii="Calibri" w:hAnsi="Calibri" w:cs="Tahoma"/>
        </w:rPr>
      </w:pPr>
      <w:r w:rsidRPr="003B6802">
        <w:rPr>
          <w:rFonts w:ascii="Calibri" w:hAnsi="Calibri" w:cs="Tahoma"/>
        </w:rPr>
        <w:t xml:space="preserve">The </w:t>
      </w:r>
      <w:r w:rsidR="006C061F">
        <w:rPr>
          <w:rFonts w:ascii="Calibri" w:hAnsi="Calibri" w:cs="Tahoma"/>
        </w:rPr>
        <w:t>Company</w:t>
      </w:r>
      <w:r w:rsidRPr="003B6802">
        <w:rPr>
          <w:rFonts w:ascii="Calibri" w:hAnsi="Calibri" w:cs="Tahoma"/>
        </w:rPr>
        <w:t xml:space="preserve"> recognises ethnic monitoring as essential to ensure that no ethnic group is being disadvantaged, and that monitoring leads to action planning.  We will build on that approach to tackle other key areas identified.</w:t>
      </w:r>
    </w:p>
    <w:p w14:paraId="3E83199C" w14:textId="77777777" w:rsidR="00E47BD1" w:rsidRPr="003B6802" w:rsidRDefault="00E47BD1" w:rsidP="00717DE5">
      <w:pPr>
        <w:pStyle w:val="Heading1"/>
      </w:pPr>
      <w:r w:rsidRPr="003B6802">
        <w:t>LEGISLATIVE FRAMEWORK</w:t>
      </w:r>
    </w:p>
    <w:p w14:paraId="5ED014AC" w14:textId="77777777" w:rsidR="00E47BD1" w:rsidRPr="00717DE5" w:rsidRDefault="00E47BD1" w:rsidP="00717DE5">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Equality Act 2010</w:t>
      </w:r>
    </w:p>
    <w:p w14:paraId="3232BCBC" w14:textId="77777777" w:rsidR="00E47BD1" w:rsidRPr="003B6802" w:rsidRDefault="00E47BD1" w:rsidP="00E47BD1">
      <w:pPr>
        <w:jc w:val="both"/>
        <w:rPr>
          <w:rFonts w:ascii="Calibri" w:hAnsi="Calibri" w:cs="Tahoma"/>
          <w:b/>
        </w:rPr>
      </w:pPr>
      <w:r w:rsidRPr="003B6802">
        <w:rPr>
          <w:rFonts w:ascii="Calibri" w:hAnsi="Calibri" w:cs="Tahoma"/>
          <w:b/>
        </w:rPr>
        <w:t>(This act replaces the Equality Act 2006, the Race Relations Act 1976 and the Disability Discrimination Act 1995 and seeks to harmonise a number of previous pieces of equal opportunity legislation)</w:t>
      </w:r>
    </w:p>
    <w:p w14:paraId="3359508F" w14:textId="77777777" w:rsidR="00E47BD1" w:rsidRPr="003B6802" w:rsidRDefault="00E47BD1" w:rsidP="00E47BD1">
      <w:pPr>
        <w:jc w:val="both"/>
        <w:rPr>
          <w:rFonts w:ascii="Calibri" w:hAnsi="Calibri" w:cs="Tahoma"/>
        </w:rPr>
      </w:pPr>
      <w:r w:rsidRPr="003B6802">
        <w:rPr>
          <w:rFonts w:ascii="Calibri" w:hAnsi="Calibri" w:cs="Tahoma"/>
        </w:rPr>
        <w:t>The purpose of the Equality Act 2010 is to simplify discrimination legislation and create a more consistent and effective framework, while at the same time extending discrimination protection.  The Act defines discrimination as less favourable treatment because of a '</w:t>
      </w:r>
      <w:r w:rsidRPr="003B6802">
        <w:rPr>
          <w:rFonts w:ascii="Calibri" w:hAnsi="Calibri" w:cs="Tahoma"/>
          <w:b/>
        </w:rPr>
        <w:t>protected characteristic'</w:t>
      </w:r>
      <w:r w:rsidRPr="003B6802">
        <w:rPr>
          <w:rFonts w:ascii="Calibri" w:hAnsi="Calibri" w:cs="Tahoma"/>
        </w:rPr>
        <w:t>. The protected characteristics under the Equality Act are: disability; gender reassignment; marriage and civil partnership; pregnancy and maternity; race; religion or belief; sex and sexual orientation. Indirect discrimination against individuals because they have a relevant protected characteristic is also covered (with the exclusion of pregnancy &amp; maternity).</w:t>
      </w:r>
    </w:p>
    <w:p w14:paraId="7BB2905E"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Rehabilitation of Offenders Act 1974</w:t>
      </w:r>
    </w:p>
    <w:p w14:paraId="5D287779" w14:textId="77777777" w:rsidR="00E47BD1" w:rsidRPr="003B6802" w:rsidRDefault="00E47BD1" w:rsidP="00E47BD1">
      <w:pPr>
        <w:jc w:val="both"/>
        <w:rPr>
          <w:rFonts w:ascii="Calibri" w:hAnsi="Calibri" w:cs="Tahoma"/>
        </w:rPr>
      </w:pPr>
      <w:r w:rsidRPr="003B6802">
        <w:rPr>
          <w:rFonts w:ascii="Calibri" w:hAnsi="Calibri" w:cs="Tahoma"/>
        </w:rPr>
        <w:t>The purpose of the Act is to benefit those people who have been convicted of a criminal offence in civilian life or in the services (Army, Navy or Air Force) and who have since not committed any crimes.</w:t>
      </w:r>
    </w:p>
    <w:p w14:paraId="5D3D970C" w14:textId="77777777" w:rsidR="00E47BD1" w:rsidRPr="003B6802" w:rsidRDefault="00E47BD1" w:rsidP="00E47BD1">
      <w:pPr>
        <w:jc w:val="both"/>
        <w:rPr>
          <w:rFonts w:ascii="Calibri" w:hAnsi="Calibri" w:cs="Tahoma"/>
        </w:rPr>
      </w:pPr>
      <w:r w:rsidRPr="003B6802">
        <w:rPr>
          <w:rFonts w:ascii="Calibri" w:hAnsi="Calibri" w:cs="Tahoma"/>
        </w:rPr>
        <w:t xml:space="preserve">According to the Act, if a person is convicted of a criminal offence and receives a sentence of not more than 2½ years and is not convicted again during a specified period of time (known as the </w:t>
      </w:r>
      <w:r w:rsidRPr="003B6802">
        <w:rPr>
          <w:rFonts w:ascii="Calibri" w:hAnsi="Calibri" w:cs="Tahoma"/>
          <w:i/>
        </w:rPr>
        <w:t>rehabilitation period</w:t>
      </w:r>
      <w:r w:rsidRPr="003B6802">
        <w:rPr>
          <w:rFonts w:ascii="Calibri" w:hAnsi="Calibri" w:cs="Tahoma"/>
        </w:rPr>
        <w:t>) s/he becomes a rehabilitated person. The conviction for the offence then becomes ‘spent’, or forgotten, and the person in possession of a spent conviction can then have equal access to the same benefits as a person without the same conviction within the realms of employment, training and housing.</w:t>
      </w:r>
    </w:p>
    <w:p w14:paraId="27B55CC4" w14:textId="77777777" w:rsidR="00E47BD1" w:rsidRPr="003B6802" w:rsidRDefault="00E47BD1" w:rsidP="00E47BD1">
      <w:pPr>
        <w:jc w:val="both"/>
        <w:rPr>
          <w:rFonts w:ascii="Calibri" w:eastAsia="Calibri" w:hAnsi="Calibri" w:cs="Tahoma"/>
          <w:b/>
          <w:sz w:val="28"/>
          <w:szCs w:val="28"/>
        </w:rPr>
      </w:pPr>
      <w:r w:rsidRPr="00717DE5">
        <w:rPr>
          <w:rFonts w:ascii="Calibri" w:eastAsia="Calibri" w:hAnsi="Calibri" w:cs="Tahoma"/>
          <w:b/>
          <w:color w:val="099BDD" w:themeColor="text2"/>
          <w:sz w:val="24"/>
          <w:szCs w:val="24"/>
        </w:rPr>
        <w:t>Public Order Act 1986 and Criminal Justice Act 1994</w:t>
      </w:r>
    </w:p>
    <w:p w14:paraId="6ED42639" w14:textId="7AB38CA6" w:rsidR="00E47BD1" w:rsidRPr="003B6802" w:rsidRDefault="00E47BD1" w:rsidP="00E47BD1">
      <w:pPr>
        <w:jc w:val="both"/>
        <w:rPr>
          <w:rFonts w:ascii="Calibri" w:hAnsi="Calibri" w:cs="Tahoma"/>
        </w:rPr>
      </w:pPr>
      <w:r w:rsidRPr="003B6802">
        <w:rPr>
          <w:rFonts w:ascii="Calibri" w:hAnsi="Calibri" w:cs="Tahoma"/>
        </w:rPr>
        <w:t xml:space="preserve">In some </w:t>
      </w:r>
      <w:r w:rsidR="004B2DB1" w:rsidRPr="003B6802">
        <w:rPr>
          <w:rFonts w:ascii="Calibri" w:hAnsi="Calibri" w:cs="Tahoma"/>
        </w:rPr>
        <w:t>cases,</w:t>
      </w:r>
      <w:r w:rsidRPr="003B6802">
        <w:rPr>
          <w:rFonts w:ascii="Calibri" w:hAnsi="Calibri" w:cs="Tahoma"/>
        </w:rPr>
        <w:t xml:space="preserve"> the offender may commit a criminal assault and criminal liability may arise under these Acts. It is an offence to intentionally cause harassment, harm or distress through using threatening, abusive or insulting words, behaviours or displays of material. There is a penalty of up to 6 months in jail and/or a fine of up to £5,000.</w:t>
      </w:r>
    </w:p>
    <w:p w14:paraId="23D6AC1E"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Protection from Harassment Act 1997</w:t>
      </w:r>
    </w:p>
    <w:p w14:paraId="74017704" w14:textId="6C249F37" w:rsidR="00E47BD1" w:rsidRPr="003B6802" w:rsidRDefault="00E47BD1" w:rsidP="00E47BD1">
      <w:pPr>
        <w:jc w:val="both"/>
        <w:rPr>
          <w:rFonts w:ascii="Calibri" w:hAnsi="Calibri" w:cs="Tahoma"/>
        </w:rPr>
      </w:pPr>
      <w:r w:rsidRPr="003B6802">
        <w:rPr>
          <w:rFonts w:ascii="Calibri" w:hAnsi="Calibri" w:cs="Tahoma"/>
        </w:rPr>
        <w:t xml:space="preserve">This imposes a criminal liability on the part of the offender. There is a penalty of up to 6 </w:t>
      </w:r>
      <w:r w:rsidR="00095405" w:rsidRPr="003B6802">
        <w:rPr>
          <w:rFonts w:ascii="Calibri" w:hAnsi="Calibri" w:cs="Tahoma"/>
        </w:rPr>
        <w:t>months</w:t>
      </w:r>
      <w:r w:rsidRPr="003B6802">
        <w:rPr>
          <w:rFonts w:ascii="Calibri" w:hAnsi="Calibri" w:cs="Tahoma"/>
        </w:rPr>
        <w:t xml:space="preserve"> in jail and/or a fine of up to £5,000.</w:t>
      </w:r>
    </w:p>
    <w:p w14:paraId="5D71BA54" w14:textId="77777777" w:rsidR="004D50EA" w:rsidRDefault="004D50EA" w:rsidP="00E47BD1">
      <w:pPr>
        <w:jc w:val="both"/>
        <w:rPr>
          <w:rFonts w:ascii="Calibri" w:eastAsia="Calibri" w:hAnsi="Calibri" w:cs="Tahoma"/>
          <w:b/>
          <w:color w:val="099BDD" w:themeColor="text2"/>
          <w:sz w:val="24"/>
          <w:szCs w:val="24"/>
        </w:rPr>
      </w:pPr>
    </w:p>
    <w:p w14:paraId="657AD209"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lastRenderedPageBreak/>
        <w:t>Human Rights Act 1998</w:t>
      </w:r>
    </w:p>
    <w:p w14:paraId="1823F4B8" w14:textId="77777777" w:rsidR="00E47BD1" w:rsidRPr="003B6802" w:rsidRDefault="00E47BD1" w:rsidP="00E47BD1">
      <w:pPr>
        <w:jc w:val="both"/>
        <w:rPr>
          <w:rFonts w:ascii="Calibri" w:hAnsi="Calibri" w:cs="Tahoma"/>
        </w:rPr>
      </w:pPr>
      <w:r w:rsidRPr="003B6802">
        <w:rPr>
          <w:rFonts w:ascii="Calibri" w:hAnsi="Calibri" w:cs="Tahoma"/>
        </w:rPr>
        <w:t>Human rights Act incorporates rights under the European Convention of Human Rights into domestic law. Individuals can bring claims under the HRA against public authorities for breaches of Convention rights. UK courts and tribunals are required to interpret domestic law, as far as possible, in accordance with Convention rights. Previous case law may be overturned if there is a breach of Convention rights and the relevant law can be re-interpreted in a way which is compatible with Convention rights. Convention rights include a right not to be discriminated against on non-exhaustive grounds, which include that of sex, where another Convention right is engaged.</w:t>
      </w:r>
    </w:p>
    <w:p w14:paraId="1C95D4B4"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European Legislation</w:t>
      </w:r>
    </w:p>
    <w:p w14:paraId="1A57CE85"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The Pregnant Workers Directive</w:t>
      </w:r>
    </w:p>
    <w:p w14:paraId="359A7984"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Article 119 of the Treaty of Rome</w:t>
      </w:r>
    </w:p>
    <w:p w14:paraId="02349573"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The Equal Treatment Directive</w:t>
      </w:r>
    </w:p>
    <w:p w14:paraId="3655FDBF"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 xml:space="preserve">The Equal Pay Directive </w:t>
      </w:r>
    </w:p>
    <w:p w14:paraId="1BF45F3C" w14:textId="77777777" w:rsidR="00E47BD1" w:rsidRPr="003B6802" w:rsidRDefault="00E47BD1" w:rsidP="00E47BD1">
      <w:pPr>
        <w:jc w:val="both"/>
        <w:rPr>
          <w:rFonts w:ascii="Calibri" w:hAnsi="Calibri" w:cs="Tahoma"/>
        </w:rPr>
      </w:pPr>
    </w:p>
    <w:p w14:paraId="08F638EC" w14:textId="77777777" w:rsidR="00E47BD1" w:rsidRDefault="00E47BD1" w:rsidP="00717DE5">
      <w:pPr>
        <w:pStyle w:val="Heading1"/>
      </w:pPr>
      <w:r w:rsidRPr="003B6802">
        <w:t>Grievance</w:t>
      </w:r>
    </w:p>
    <w:p w14:paraId="3702EB0F" w14:textId="77777777" w:rsidR="00E47BD1" w:rsidRPr="003B6802" w:rsidRDefault="00E47BD1" w:rsidP="00E47BD1">
      <w:pPr>
        <w:jc w:val="both"/>
        <w:rPr>
          <w:rFonts w:ascii="Calibri" w:hAnsi="Calibri" w:cs="Tahoma"/>
        </w:rPr>
      </w:pPr>
      <w:r w:rsidRPr="003B6802">
        <w:rPr>
          <w:rFonts w:ascii="Calibri" w:hAnsi="Calibri" w:cs="Tahoma"/>
        </w:rPr>
        <w:t>If an individual feels this policy does not support them or that it is being implemented inadequately, they should report their g</w:t>
      </w:r>
      <w:r>
        <w:rPr>
          <w:rFonts w:ascii="Calibri" w:hAnsi="Calibri" w:cs="Tahoma"/>
        </w:rPr>
        <w:t>rievance to the Personnel Director.</w:t>
      </w:r>
    </w:p>
    <w:p w14:paraId="57114EB9" w14:textId="1A7AA04B" w:rsidR="00E47BD1" w:rsidRPr="003B6802" w:rsidRDefault="00E47BD1" w:rsidP="00E47BD1">
      <w:pPr>
        <w:jc w:val="both"/>
        <w:rPr>
          <w:rFonts w:ascii="Calibri" w:hAnsi="Calibri" w:cs="Tahoma"/>
        </w:rPr>
      </w:pPr>
      <w:r w:rsidRPr="003B6802">
        <w:rPr>
          <w:rFonts w:ascii="Calibri" w:hAnsi="Calibri" w:cs="Tahoma"/>
        </w:rPr>
        <w:t xml:space="preserve">If an individual regards any matter as requiring formal resolution under this </w:t>
      </w:r>
      <w:r w:rsidR="004B2DB1" w:rsidRPr="003B6802">
        <w:rPr>
          <w:rFonts w:ascii="Calibri" w:hAnsi="Calibri" w:cs="Tahoma"/>
        </w:rPr>
        <w:t>policy,</w:t>
      </w:r>
      <w:r w:rsidRPr="003B6802">
        <w:rPr>
          <w:rFonts w:ascii="Calibri" w:hAnsi="Calibri" w:cs="Tahoma"/>
        </w:rPr>
        <w:t xml:space="preserve"> then such ma</w:t>
      </w:r>
      <w:r w:rsidR="00717DE5">
        <w:rPr>
          <w:rFonts w:ascii="Calibri" w:hAnsi="Calibri" w:cs="Tahoma"/>
        </w:rPr>
        <w:t xml:space="preserve">tters should be referred to Castleman Healthcare Ltd’s </w:t>
      </w:r>
      <w:r w:rsidRPr="003B6802">
        <w:rPr>
          <w:rFonts w:ascii="Calibri" w:hAnsi="Calibri" w:cs="Tahoma"/>
        </w:rPr>
        <w:t>Grievance Policy &amp; procedures.</w:t>
      </w:r>
    </w:p>
    <w:p w14:paraId="55BB8CA8" w14:textId="77777777" w:rsidR="00E47BD1" w:rsidRPr="003B6802" w:rsidRDefault="00E47BD1" w:rsidP="00E47BD1">
      <w:pPr>
        <w:jc w:val="both"/>
        <w:rPr>
          <w:rFonts w:ascii="Calibri" w:hAnsi="Calibri" w:cs="Tahoma"/>
        </w:rPr>
      </w:pPr>
      <w:r w:rsidRPr="003B6802">
        <w:rPr>
          <w:rFonts w:ascii="Calibri" w:hAnsi="Calibri" w:cs="Tahoma"/>
        </w:rPr>
        <w:t xml:space="preserve">The </w:t>
      </w:r>
      <w:r>
        <w:rPr>
          <w:rFonts w:ascii="Calibri" w:hAnsi="Calibri" w:cs="Tahoma"/>
        </w:rPr>
        <w:t>Company through its Directors</w:t>
      </w:r>
      <w:r w:rsidRPr="003B6802">
        <w:rPr>
          <w:rFonts w:ascii="Calibri" w:hAnsi="Calibri" w:cs="Tahoma"/>
        </w:rPr>
        <w:t xml:space="preserve"> is responsible for ensuring the implementation of this policy.</w:t>
      </w:r>
    </w:p>
    <w:p w14:paraId="761CF054" w14:textId="77777777" w:rsidR="00E47BD1" w:rsidRDefault="00E47BD1" w:rsidP="00E47BD1">
      <w:pPr>
        <w:jc w:val="both"/>
        <w:rPr>
          <w:rFonts w:ascii="Calibri" w:eastAsia="Calibri" w:hAnsi="Calibri" w:cs="Tahoma"/>
          <w:b/>
          <w:sz w:val="28"/>
          <w:szCs w:val="28"/>
        </w:rPr>
      </w:pPr>
    </w:p>
    <w:p w14:paraId="4F3CBBED" w14:textId="77777777" w:rsidR="00E47BD1" w:rsidRPr="003B6802" w:rsidRDefault="00E47BD1" w:rsidP="00717DE5">
      <w:pPr>
        <w:pStyle w:val="Heading1"/>
      </w:pPr>
      <w:r w:rsidRPr="003B6802">
        <w:t>RESPONSIBILITIES</w:t>
      </w:r>
    </w:p>
    <w:p w14:paraId="68026536" w14:textId="77777777" w:rsidR="00E47BD1" w:rsidRPr="003B6802" w:rsidRDefault="00E47BD1" w:rsidP="00E47BD1">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31"/>
        <w:gridCol w:w="3095"/>
      </w:tblGrid>
      <w:tr w:rsidR="00E47BD1" w:rsidRPr="003B6802" w14:paraId="70BA4230" w14:textId="77777777" w:rsidTr="00717DE5">
        <w:tc>
          <w:tcPr>
            <w:tcW w:w="3197" w:type="dxa"/>
            <w:tcBorders>
              <w:top w:val="single" w:sz="4" w:space="0" w:color="auto"/>
              <w:left w:val="single" w:sz="4" w:space="0" w:color="auto"/>
              <w:bottom w:val="single" w:sz="4" w:space="0" w:color="auto"/>
              <w:right w:val="single" w:sz="4" w:space="0" w:color="auto"/>
            </w:tcBorders>
          </w:tcPr>
          <w:p w14:paraId="3EF1BAF5" w14:textId="77777777" w:rsidR="00E47BD1" w:rsidRPr="003B6802" w:rsidRDefault="00E47BD1" w:rsidP="009A28A3">
            <w:pPr>
              <w:rPr>
                <w:rFonts w:ascii="Calibri" w:hAnsi="Calibri"/>
                <w:b/>
              </w:rPr>
            </w:pPr>
            <w:r w:rsidRPr="003B6802">
              <w:rPr>
                <w:rFonts w:ascii="Calibri" w:hAnsi="Calibri"/>
                <w:b/>
              </w:rPr>
              <w:t>Aspect</w:t>
            </w:r>
          </w:p>
        </w:tc>
        <w:tc>
          <w:tcPr>
            <w:tcW w:w="3202" w:type="dxa"/>
            <w:tcBorders>
              <w:top w:val="single" w:sz="4" w:space="0" w:color="auto"/>
              <w:left w:val="single" w:sz="4" w:space="0" w:color="auto"/>
              <w:bottom w:val="single" w:sz="4" w:space="0" w:color="auto"/>
              <w:right w:val="single" w:sz="4" w:space="0" w:color="auto"/>
            </w:tcBorders>
          </w:tcPr>
          <w:p w14:paraId="5A9E29E3" w14:textId="77777777" w:rsidR="00E47BD1" w:rsidRPr="003B6802" w:rsidRDefault="00E47BD1" w:rsidP="009A28A3">
            <w:pPr>
              <w:rPr>
                <w:rFonts w:ascii="Calibri" w:hAnsi="Calibri"/>
                <w:b/>
              </w:rPr>
            </w:pPr>
            <w:r w:rsidRPr="003B6802">
              <w:rPr>
                <w:rFonts w:ascii="Calibri" w:hAnsi="Calibri"/>
                <w:b/>
              </w:rPr>
              <w:t>Overall responsibility</w:t>
            </w:r>
          </w:p>
        </w:tc>
        <w:tc>
          <w:tcPr>
            <w:tcW w:w="3177" w:type="dxa"/>
            <w:tcBorders>
              <w:top w:val="single" w:sz="4" w:space="0" w:color="auto"/>
              <w:left w:val="single" w:sz="4" w:space="0" w:color="auto"/>
              <w:bottom w:val="single" w:sz="4" w:space="0" w:color="auto"/>
              <w:right w:val="single" w:sz="4" w:space="0" w:color="auto"/>
            </w:tcBorders>
          </w:tcPr>
          <w:p w14:paraId="00B9BDFD" w14:textId="77777777" w:rsidR="00E47BD1" w:rsidRPr="003B6802" w:rsidRDefault="00E47BD1" w:rsidP="009A28A3">
            <w:pPr>
              <w:rPr>
                <w:rFonts w:ascii="Calibri" w:hAnsi="Calibri"/>
                <w:b/>
              </w:rPr>
            </w:pPr>
            <w:r w:rsidRPr="003B6802">
              <w:rPr>
                <w:rFonts w:ascii="Calibri" w:hAnsi="Calibri"/>
                <w:b/>
              </w:rPr>
              <w:t>Delegated control</w:t>
            </w:r>
          </w:p>
        </w:tc>
      </w:tr>
      <w:tr w:rsidR="00E47BD1" w:rsidRPr="003B6802" w14:paraId="123E2D12" w14:textId="77777777" w:rsidTr="00717DE5">
        <w:tc>
          <w:tcPr>
            <w:tcW w:w="3197" w:type="dxa"/>
            <w:tcBorders>
              <w:top w:val="single" w:sz="4" w:space="0" w:color="auto"/>
              <w:left w:val="single" w:sz="4" w:space="0" w:color="auto"/>
              <w:bottom w:val="single" w:sz="4" w:space="0" w:color="auto"/>
              <w:right w:val="single" w:sz="4" w:space="0" w:color="auto"/>
            </w:tcBorders>
          </w:tcPr>
          <w:p w14:paraId="3182C944" w14:textId="77777777" w:rsidR="00E47BD1" w:rsidRPr="003B6802" w:rsidRDefault="00E47BD1" w:rsidP="00717DE5">
            <w:pPr>
              <w:rPr>
                <w:rFonts w:ascii="Calibri" w:hAnsi="Calibri"/>
              </w:rPr>
            </w:pPr>
            <w:r w:rsidRPr="003B6802">
              <w:rPr>
                <w:rFonts w:ascii="Calibri" w:hAnsi="Calibri"/>
              </w:rPr>
              <w:t>Equality / diversity training and standards</w:t>
            </w:r>
          </w:p>
        </w:tc>
        <w:tc>
          <w:tcPr>
            <w:tcW w:w="3202" w:type="dxa"/>
            <w:tcBorders>
              <w:top w:val="single" w:sz="4" w:space="0" w:color="auto"/>
              <w:left w:val="single" w:sz="4" w:space="0" w:color="auto"/>
              <w:bottom w:val="single" w:sz="4" w:space="0" w:color="auto"/>
              <w:right w:val="single" w:sz="4" w:space="0" w:color="auto"/>
            </w:tcBorders>
          </w:tcPr>
          <w:p w14:paraId="43C63105" w14:textId="0A434ECC" w:rsidR="00E47BD1" w:rsidRPr="003B6802" w:rsidRDefault="007D3728" w:rsidP="00717DE5">
            <w:pPr>
              <w:rPr>
                <w:rFonts w:ascii="Calibri" w:hAnsi="Calibri"/>
              </w:rPr>
            </w:pPr>
            <w:r>
              <w:rPr>
                <w:rFonts w:ascii="Calibri" w:hAnsi="Calibri"/>
              </w:rPr>
              <w:t>HR</w:t>
            </w:r>
            <w:r w:rsidR="00E47BD1">
              <w:rPr>
                <w:rFonts w:ascii="Calibri" w:hAnsi="Calibri"/>
              </w:rPr>
              <w:t xml:space="preserve"> Director</w:t>
            </w:r>
          </w:p>
          <w:p w14:paraId="25536F20" w14:textId="77777777" w:rsidR="00E47BD1" w:rsidRPr="003B6802" w:rsidRDefault="00E47BD1" w:rsidP="00717DE5">
            <w:pPr>
              <w:rPr>
                <w:rFonts w:ascii="Calibri" w:hAnsi="Calibri"/>
              </w:rPr>
            </w:pPr>
          </w:p>
        </w:tc>
        <w:tc>
          <w:tcPr>
            <w:tcW w:w="3177" w:type="dxa"/>
            <w:tcBorders>
              <w:top w:val="single" w:sz="4" w:space="0" w:color="auto"/>
              <w:left w:val="single" w:sz="4" w:space="0" w:color="auto"/>
              <w:bottom w:val="single" w:sz="4" w:space="0" w:color="auto"/>
              <w:right w:val="single" w:sz="4" w:space="0" w:color="auto"/>
            </w:tcBorders>
          </w:tcPr>
          <w:p w14:paraId="453EB8A3" w14:textId="77777777" w:rsidR="00E47BD1" w:rsidRPr="003B6802" w:rsidRDefault="00E47BD1" w:rsidP="00717DE5">
            <w:pPr>
              <w:rPr>
                <w:rFonts w:ascii="Calibri" w:hAnsi="Calibri"/>
              </w:rPr>
            </w:pPr>
            <w:r>
              <w:rPr>
                <w:rFonts w:ascii="Calibri" w:hAnsi="Calibri"/>
              </w:rPr>
              <w:t>Any Director</w:t>
            </w:r>
          </w:p>
        </w:tc>
      </w:tr>
      <w:tr w:rsidR="00E47BD1" w:rsidRPr="003B6802" w14:paraId="646A55BA" w14:textId="77777777" w:rsidTr="00717DE5">
        <w:tc>
          <w:tcPr>
            <w:tcW w:w="3197" w:type="dxa"/>
            <w:tcBorders>
              <w:top w:val="single" w:sz="4" w:space="0" w:color="auto"/>
              <w:left w:val="single" w:sz="4" w:space="0" w:color="auto"/>
              <w:bottom w:val="single" w:sz="4" w:space="0" w:color="auto"/>
              <w:right w:val="single" w:sz="4" w:space="0" w:color="auto"/>
            </w:tcBorders>
          </w:tcPr>
          <w:p w14:paraId="1F8DCD80" w14:textId="77777777" w:rsidR="00E47BD1" w:rsidRPr="003B6802" w:rsidRDefault="00E47BD1" w:rsidP="00717DE5">
            <w:pPr>
              <w:rPr>
                <w:rFonts w:ascii="Calibri" w:hAnsi="Calibri"/>
              </w:rPr>
            </w:pPr>
            <w:r w:rsidRPr="003B6802">
              <w:rPr>
                <w:rFonts w:ascii="Calibri" w:hAnsi="Calibri"/>
              </w:rPr>
              <w:t>Recruitment and selection management and processes</w:t>
            </w:r>
          </w:p>
          <w:p w14:paraId="1E115C2D" w14:textId="77777777" w:rsidR="00E47BD1" w:rsidRPr="003B6802" w:rsidRDefault="00E47BD1" w:rsidP="00717DE5">
            <w:pPr>
              <w:rPr>
                <w:rFonts w:ascii="Calibri" w:hAnsi="Calibri"/>
              </w:rPr>
            </w:pPr>
          </w:p>
        </w:tc>
        <w:tc>
          <w:tcPr>
            <w:tcW w:w="3202" w:type="dxa"/>
            <w:tcBorders>
              <w:top w:val="single" w:sz="4" w:space="0" w:color="auto"/>
              <w:left w:val="single" w:sz="4" w:space="0" w:color="auto"/>
              <w:bottom w:val="single" w:sz="4" w:space="0" w:color="auto"/>
              <w:right w:val="single" w:sz="4" w:space="0" w:color="auto"/>
            </w:tcBorders>
          </w:tcPr>
          <w:p w14:paraId="1B09F86D" w14:textId="59E61FE0" w:rsidR="00E47BD1" w:rsidRPr="003B6802" w:rsidRDefault="007D3728" w:rsidP="00717DE5">
            <w:pPr>
              <w:rPr>
                <w:rFonts w:ascii="Calibri" w:hAnsi="Calibri"/>
              </w:rPr>
            </w:pPr>
            <w:r>
              <w:rPr>
                <w:rFonts w:ascii="Calibri" w:hAnsi="Calibri"/>
              </w:rPr>
              <w:t xml:space="preserve">HR </w:t>
            </w:r>
            <w:r w:rsidR="00E47BD1">
              <w:rPr>
                <w:rFonts w:ascii="Calibri" w:hAnsi="Calibri"/>
              </w:rPr>
              <w:t>Director plus any other D</w:t>
            </w:r>
            <w:r w:rsidR="00717DE5">
              <w:rPr>
                <w:rFonts w:ascii="Calibri" w:hAnsi="Calibri"/>
              </w:rPr>
              <w:t>i</w:t>
            </w:r>
            <w:r w:rsidR="00E47BD1">
              <w:rPr>
                <w:rFonts w:ascii="Calibri" w:hAnsi="Calibri"/>
              </w:rPr>
              <w:t>rector</w:t>
            </w:r>
          </w:p>
        </w:tc>
        <w:tc>
          <w:tcPr>
            <w:tcW w:w="3177" w:type="dxa"/>
            <w:tcBorders>
              <w:top w:val="single" w:sz="4" w:space="0" w:color="auto"/>
              <w:left w:val="single" w:sz="4" w:space="0" w:color="auto"/>
              <w:bottom w:val="single" w:sz="4" w:space="0" w:color="auto"/>
              <w:right w:val="single" w:sz="4" w:space="0" w:color="auto"/>
            </w:tcBorders>
          </w:tcPr>
          <w:p w14:paraId="688C2B69" w14:textId="77777777" w:rsidR="00E47BD1" w:rsidRPr="003B6802" w:rsidRDefault="00E47BD1" w:rsidP="00717DE5">
            <w:pPr>
              <w:rPr>
                <w:rFonts w:ascii="Calibri" w:hAnsi="Calibri"/>
              </w:rPr>
            </w:pPr>
            <w:r>
              <w:rPr>
                <w:rFonts w:ascii="Calibri" w:hAnsi="Calibri"/>
              </w:rPr>
              <w:t>Any Director</w:t>
            </w:r>
          </w:p>
        </w:tc>
      </w:tr>
    </w:tbl>
    <w:p w14:paraId="58C27979" w14:textId="77777777" w:rsidR="00E47BD1" w:rsidRDefault="00E47BD1" w:rsidP="00E47BD1">
      <w:pPr>
        <w:jc w:val="both"/>
        <w:rPr>
          <w:rFonts w:ascii="Calibri" w:hAnsi="Calibri" w:cs="Tahoma"/>
          <w:b/>
          <w:bCs/>
        </w:rPr>
      </w:pPr>
    </w:p>
    <w:p w14:paraId="37BAFC90" w14:textId="77777777" w:rsidR="00E47BD1" w:rsidRDefault="00E47BD1" w:rsidP="00E47BD1">
      <w:pPr>
        <w:jc w:val="both"/>
        <w:rPr>
          <w:rFonts w:ascii="Calibri" w:hAnsi="Calibri" w:cs="Tahoma"/>
          <w:b/>
          <w:bCs/>
        </w:rPr>
      </w:pPr>
    </w:p>
    <w:p w14:paraId="027F487A" w14:textId="77777777" w:rsidR="00E47BD1" w:rsidRPr="003B6802" w:rsidRDefault="00E47BD1" w:rsidP="00717DE5">
      <w:pPr>
        <w:pStyle w:val="Heading1"/>
      </w:pPr>
      <w:r w:rsidRPr="003B6802">
        <w:t xml:space="preserve">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34"/>
        <w:gridCol w:w="2331"/>
      </w:tblGrid>
      <w:tr w:rsidR="00E47BD1" w:rsidRPr="003B6802" w14:paraId="2553E9F1" w14:textId="77777777" w:rsidTr="004B2DB1">
        <w:tc>
          <w:tcPr>
            <w:tcW w:w="3170" w:type="dxa"/>
            <w:tcBorders>
              <w:top w:val="single" w:sz="4" w:space="0" w:color="auto"/>
              <w:left w:val="single" w:sz="4" w:space="0" w:color="auto"/>
              <w:bottom w:val="single" w:sz="4" w:space="0" w:color="auto"/>
              <w:right w:val="single" w:sz="4" w:space="0" w:color="auto"/>
            </w:tcBorders>
          </w:tcPr>
          <w:p w14:paraId="34C05B0B" w14:textId="77777777" w:rsidR="00E47BD1" w:rsidRPr="003B6802" w:rsidRDefault="00E47BD1" w:rsidP="009A28A3">
            <w:pPr>
              <w:rPr>
                <w:rFonts w:ascii="Calibri" w:hAnsi="Calibri"/>
                <w:b/>
              </w:rPr>
            </w:pPr>
            <w:r w:rsidRPr="003B6802">
              <w:rPr>
                <w:rFonts w:ascii="Calibri" w:hAnsi="Calibri"/>
                <w:b/>
              </w:rPr>
              <w:t>ASPECT</w:t>
            </w:r>
          </w:p>
        </w:tc>
        <w:tc>
          <w:tcPr>
            <w:tcW w:w="4026" w:type="dxa"/>
            <w:tcBorders>
              <w:top w:val="single" w:sz="4" w:space="0" w:color="auto"/>
              <w:left w:val="single" w:sz="4" w:space="0" w:color="auto"/>
              <w:bottom w:val="single" w:sz="4" w:space="0" w:color="auto"/>
              <w:right w:val="single" w:sz="4" w:space="0" w:color="auto"/>
            </w:tcBorders>
          </w:tcPr>
          <w:p w14:paraId="52718744" w14:textId="77777777" w:rsidR="00E47BD1" w:rsidRPr="003B6802" w:rsidRDefault="00E47BD1" w:rsidP="009A28A3">
            <w:pPr>
              <w:rPr>
                <w:rFonts w:ascii="Calibri" w:hAnsi="Calibri"/>
                <w:b/>
              </w:rPr>
            </w:pPr>
            <w:r w:rsidRPr="003B6802">
              <w:rPr>
                <w:rFonts w:ascii="Calibri" w:hAnsi="Calibri"/>
                <w:b/>
              </w:rPr>
              <w:t>REQUIREMENT</w:t>
            </w:r>
          </w:p>
        </w:tc>
        <w:tc>
          <w:tcPr>
            <w:tcW w:w="2380" w:type="dxa"/>
            <w:tcBorders>
              <w:top w:val="single" w:sz="4" w:space="0" w:color="auto"/>
              <w:left w:val="single" w:sz="4" w:space="0" w:color="auto"/>
              <w:bottom w:val="single" w:sz="4" w:space="0" w:color="auto"/>
              <w:right w:val="single" w:sz="4" w:space="0" w:color="auto"/>
            </w:tcBorders>
          </w:tcPr>
          <w:p w14:paraId="685F2679" w14:textId="77777777" w:rsidR="00E47BD1" w:rsidRPr="003B6802" w:rsidRDefault="00E47BD1" w:rsidP="009A28A3">
            <w:pPr>
              <w:rPr>
                <w:rFonts w:ascii="Calibri" w:hAnsi="Calibri"/>
                <w:b/>
              </w:rPr>
            </w:pPr>
            <w:r w:rsidRPr="003B6802">
              <w:rPr>
                <w:rFonts w:ascii="Calibri" w:hAnsi="Calibri"/>
                <w:b/>
              </w:rPr>
              <w:t>CHECKED AND PRESENT Y/N</w:t>
            </w:r>
          </w:p>
        </w:tc>
      </w:tr>
      <w:tr w:rsidR="00E47BD1" w:rsidRPr="003B6802" w14:paraId="2FF2A53D" w14:textId="77777777" w:rsidTr="004B2DB1">
        <w:tc>
          <w:tcPr>
            <w:tcW w:w="3170" w:type="dxa"/>
            <w:tcBorders>
              <w:top w:val="single" w:sz="4" w:space="0" w:color="auto"/>
              <w:left w:val="single" w:sz="4" w:space="0" w:color="auto"/>
              <w:bottom w:val="single" w:sz="4" w:space="0" w:color="auto"/>
              <w:right w:val="single" w:sz="4" w:space="0" w:color="auto"/>
            </w:tcBorders>
          </w:tcPr>
          <w:p w14:paraId="57CD0D24" w14:textId="77777777" w:rsidR="00E47BD1" w:rsidRPr="003B6802" w:rsidRDefault="00E47BD1" w:rsidP="009A28A3">
            <w:pPr>
              <w:rPr>
                <w:rFonts w:ascii="Calibri" w:hAnsi="Calibri"/>
              </w:rPr>
            </w:pPr>
            <w:r w:rsidRPr="003B6802">
              <w:rPr>
                <w:rFonts w:ascii="Calibri" w:hAnsi="Calibri"/>
              </w:rPr>
              <w:t>New recruits</w:t>
            </w:r>
          </w:p>
        </w:tc>
        <w:tc>
          <w:tcPr>
            <w:tcW w:w="4026" w:type="dxa"/>
            <w:tcBorders>
              <w:top w:val="single" w:sz="4" w:space="0" w:color="auto"/>
              <w:left w:val="single" w:sz="4" w:space="0" w:color="auto"/>
              <w:bottom w:val="single" w:sz="4" w:space="0" w:color="auto"/>
              <w:right w:val="single" w:sz="4" w:space="0" w:color="auto"/>
            </w:tcBorders>
          </w:tcPr>
          <w:p w14:paraId="2AF60B8C" w14:textId="77777777" w:rsidR="00E47BD1" w:rsidRPr="003B6802" w:rsidRDefault="00E47BD1" w:rsidP="009A28A3">
            <w:pPr>
              <w:rPr>
                <w:rFonts w:ascii="Calibri" w:hAnsi="Calibri"/>
              </w:rPr>
            </w:pPr>
            <w:r w:rsidRPr="003B6802">
              <w:rPr>
                <w:rFonts w:ascii="Calibri" w:hAnsi="Calibri"/>
              </w:rPr>
              <w:t>Monitoring (where carried out) is entirely separate, and confidential from, the selection process.</w:t>
            </w:r>
          </w:p>
          <w:p w14:paraId="0DB97F6F" w14:textId="77777777" w:rsidR="00E47BD1" w:rsidRPr="003B6802" w:rsidRDefault="00E47BD1" w:rsidP="009A28A3">
            <w:pPr>
              <w:rPr>
                <w:rFonts w:ascii="Calibri" w:hAnsi="Calibri"/>
              </w:rPr>
            </w:pPr>
            <w:r w:rsidRPr="003B6802">
              <w:rPr>
                <w:rFonts w:ascii="Calibri" w:hAnsi="Calibri"/>
              </w:rPr>
              <w:t>Equality and diversity training carried out</w:t>
            </w:r>
          </w:p>
          <w:p w14:paraId="205A7727"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4999E4FD" w14:textId="77777777" w:rsidR="00E47BD1" w:rsidRPr="003B6802" w:rsidRDefault="00E47BD1" w:rsidP="009A28A3">
            <w:pPr>
              <w:rPr>
                <w:rFonts w:ascii="Calibri" w:hAnsi="Calibri"/>
                <w:b/>
              </w:rPr>
            </w:pPr>
          </w:p>
        </w:tc>
      </w:tr>
      <w:tr w:rsidR="00E47BD1" w:rsidRPr="003B6802" w14:paraId="0CB07651" w14:textId="77777777" w:rsidTr="004B2DB1">
        <w:tc>
          <w:tcPr>
            <w:tcW w:w="3170" w:type="dxa"/>
            <w:tcBorders>
              <w:top w:val="single" w:sz="4" w:space="0" w:color="auto"/>
              <w:left w:val="single" w:sz="4" w:space="0" w:color="auto"/>
              <w:bottom w:val="single" w:sz="4" w:space="0" w:color="auto"/>
              <w:right w:val="single" w:sz="4" w:space="0" w:color="auto"/>
            </w:tcBorders>
          </w:tcPr>
          <w:p w14:paraId="1718E6F2" w14:textId="77777777" w:rsidR="00E47BD1" w:rsidRPr="003B6802" w:rsidRDefault="00E47BD1" w:rsidP="009A28A3">
            <w:pPr>
              <w:rPr>
                <w:rFonts w:ascii="Calibri" w:hAnsi="Calibri"/>
              </w:rPr>
            </w:pPr>
            <w:r w:rsidRPr="003B6802">
              <w:rPr>
                <w:rFonts w:ascii="Calibri" w:hAnsi="Calibri"/>
              </w:rPr>
              <w:t>Existing staff</w:t>
            </w:r>
          </w:p>
          <w:p w14:paraId="316096D9"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34CA7CEA" w14:textId="77777777" w:rsidR="00E47BD1" w:rsidRPr="003B6802" w:rsidRDefault="00E47BD1" w:rsidP="009A28A3">
            <w:pPr>
              <w:rPr>
                <w:rFonts w:ascii="Calibri" w:hAnsi="Calibri"/>
              </w:rPr>
            </w:pPr>
            <w:r w:rsidRPr="003B6802">
              <w:rPr>
                <w:rFonts w:ascii="Calibri" w:hAnsi="Calibri"/>
              </w:rPr>
              <w:t>Equality and diversity training carried out</w:t>
            </w:r>
          </w:p>
        </w:tc>
        <w:tc>
          <w:tcPr>
            <w:tcW w:w="2380" w:type="dxa"/>
            <w:tcBorders>
              <w:top w:val="single" w:sz="4" w:space="0" w:color="auto"/>
              <w:left w:val="single" w:sz="4" w:space="0" w:color="auto"/>
              <w:bottom w:val="single" w:sz="4" w:space="0" w:color="auto"/>
              <w:right w:val="single" w:sz="4" w:space="0" w:color="auto"/>
            </w:tcBorders>
          </w:tcPr>
          <w:p w14:paraId="5726F5CC" w14:textId="77777777" w:rsidR="00E47BD1" w:rsidRPr="003B6802" w:rsidRDefault="00E47BD1" w:rsidP="009A28A3">
            <w:pPr>
              <w:rPr>
                <w:rFonts w:ascii="Calibri" w:hAnsi="Calibri"/>
                <w:b/>
              </w:rPr>
            </w:pPr>
          </w:p>
        </w:tc>
      </w:tr>
      <w:tr w:rsidR="00E47BD1" w:rsidRPr="003B6802" w14:paraId="073A592D" w14:textId="77777777" w:rsidTr="004B2DB1">
        <w:tc>
          <w:tcPr>
            <w:tcW w:w="3170" w:type="dxa"/>
            <w:tcBorders>
              <w:top w:val="single" w:sz="4" w:space="0" w:color="auto"/>
              <w:left w:val="single" w:sz="4" w:space="0" w:color="auto"/>
              <w:bottom w:val="single" w:sz="4" w:space="0" w:color="auto"/>
              <w:right w:val="single" w:sz="4" w:space="0" w:color="auto"/>
            </w:tcBorders>
          </w:tcPr>
          <w:p w14:paraId="68B7C7C8" w14:textId="77777777" w:rsidR="00E47BD1" w:rsidRPr="003B6802" w:rsidRDefault="00E47BD1" w:rsidP="009A28A3">
            <w:pPr>
              <w:rPr>
                <w:rFonts w:ascii="Calibri" w:hAnsi="Calibri"/>
              </w:rPr>
            </w:pPr>
          </w:p>
          <w:p w14:paraId="6D7832FF"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37495DB1" w14:textId="77777777" w:rsidR="00E47BD1" w:rsidRPr="003B6802" w:rsidRDefault="00E47BD1" w:rsidP="009A28A3">
            <w:pPr>
              <w:rPr>
                <w:rFonts w:ascii="Calibri" w:hAnsi="Calibri"/>
              </w:rPr>
            </w:pPr>
          </w:p>
          <w:p w14:paraId="149C2F49"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46CED125" w14:textId="77777777" w:rsidR="00E47BD1" w:rsidRPr="003B6802" w:rsidRDefault="00E47BD1" w:rsidP="009A28A3">
            <w:pPr>
              <w:rPr>
                <w:rFonts w:ascii="Calibri" w:hAnsi="Calibri"/>
                <w:b/>
              </w:rPr>
            </w:pPr>
          </w:p>
        </w:tc>
      </w:tr>
      <w:tr w:rsidR="00E47BD1" w:rsidRPr="003B6802" w14:paraId="1C770D21" w14:textId="77777777" w:rsidTr="004B2DB1">
        <w:tc>
          <w:tcPr>
            <w:tcW w:w="3170" w:type="dxa"/>
            <w:tcBorders>
              <w:top w:val="single" w:sz="4" w:space="0" w:color="auto"/>
              <w:left w:val="single" w:sz="4" w:space="0" w:color="auto"/>
              <w:bottom w:val="single" w:sz="4" w:space="0" w:color="auto"/>
              <w:right w:val="single" w:sz="4" w:space="0" w:color="auto"/>
            </w:tcBorders>
          </w:tcPr>
          <w:p w14:paraId="647BD9EE"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7E645D58" w14:textId="77777777" w:rsidR="00E47BD1" w:rsidRPr="003B6802" w:rsidRDefault="00E47BD1" w:rsidP="009A28A3">
            <w:pPr>
              <w:rPr>
                <w:rFonts w:ascii="Calibri" w:hAnsi="Calibri"/>
              </w:rPr>
            </w:pPr>
          </w:p>
          <w:p w14:paraId="6B5DE9A9"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0CD9D96E" w14:textId="77777777" w:rsidR="00E47BD1" w:rsidRPr="003B6802" w:rsidRDefault="00E47BD1" w:rsidP="009A28A3">
            <w:pPr>
              <w:rPr>
                <w:rFonts w:ascii="Calibri" w:hAnsi="Calibri"/>
                <w:b/>
              </w:rPr>
            </w:pPr>
          </w:p>
        </w:tc>
      </w:tr>
      <w:tr w:rsidR="00E47BD1" w:rsidRPr="003B6802" w14:paraId="6143A1D6" w14:textId="77777777" w:rsidTr="004B2DB1">
        <w:tc>
          <w:tcPr>
            <w:tcW w:w="3170" w:type="dxa"/>
            <w:tcBorders>
              <w:top w:val="single" w:sz="4" w:space="0" w:color="auto"/>
              <w:left w:val="single" w:sz="4" w:space="0" w:color="auto"/>
              <w:bottom w:val="single" w:sz="4" w:space="0" w:color="auto"/>
              <w:right w:val="single" w:sz="4" w:space="0" w:color="auto"/>
            </w:tcBorders>
          </w:tcPr>
          <w:p w14:paraId="1E3F7F5C"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0505B422" w14:textId="77777777" w:rsidR="00E47BD1" w:rsidRPr="003B6802" w:rsidRDefault="00E47BD1" w:rsidP="009A28A3">
            <w:pPr>
              <w:rPr>
                <w:rFonts w:ascii="Calibri" w:hAnsi="Calibri"/>
              </w:rPr>
            </w:pPr>
          </w:p>
          <w:p w14:paraId="46DC294F"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072994F1" w14:textId="77777777" w:rsidR="00E47BD1" w:rsidRPr="003B6802" w:rsidRDefault="00E47BD1" w:rsidP="009A28A3">
            <w:pPr>
              <w:rPr>
                <w:rFonts w:ascii="Calibri" w:hAnsi="Calibri"/>
                <w:b/>
              </w:rPr>
            </w:pPr>
          </w:p>
        </w:tc>
      </w:tr>
      <w:tr w:rsidR="00E47BD1" w:rsidRPr="003B6802" w14:paraId="786EC17C" w14:textId="77777777" w:rsidTr="004B2DB1">
        <w:tc>
          <w:tcPr>
            <w:tcW w:w="3170" w:type="dxa"/>
            <w:tcBorders>
              <w:top w:val="single" w:sz="4" w:space="0" w:color="auto"/>
              <w:left w:val="single" w:sz="4" w:space="0" w:color="auto"/>
              <w:bottom w:val="single" w:sz="4" w:space="0" w:color="auto"/>
              <w:right w:val="single" w:sz="4" w:space="0" w:color="auto"/>
            </w:tcBorders>
          </w:tcPr>
          <w:p w14:paraId="7AA48919"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152C75AD" w14:textId="77777777" w:rsidR="00E47BD1" w:rsidRPr="003B6802" w:rsidRDefault="00E47BD1" w:rsidP="009A28A3">
            <w:pPr>
              <w:rPr>
                <w:rFonts w:ascii="Calibri" w:hAnsi="Calibri"/>
              </w:rPr>
            </w:pPr>
          </w:p>
          <w:p w14:paraId="65AB2F68"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7346A682" w14:textId="77777777" w:rsidR="00E47BD1" w:rsidRPr="003B6802" w:rsidRDefault="00E47BD1" w:rsidP="009A28A3">
            <w:pPr>
              <w:rPr>
                <w:rFonts w:ascii="Calibri" w:hAnsi="Calibri"/>
                <w:b/>
              </w:rPr>
            </w:pPr>
          </w:p>
        </w:tc>
      </w:tr>
    </w:tbl>
    <w:p w14:paraId="4C01A06A" w14:textId="0E82B2D1" w:rsidR="006C061F" w:rsidRDefault="006C061F" w:rsidP="00E47BD1">
      <w:pPr>
        <w:autoSpaceDE w:val="0"/>
        <w:autoSpaceDN w:val="0"/>
        <w:adjustRightInd w:val="0"/>
        <w:rPr>
          <w:rFonts w:ascii="Calibri" w:hAnsi="Calibri" w:cs="Tahoma"/>
          <w:b/>
          <w:color w:val="000000"/>
          <w:lang w:eastAsia="en-GB"/>
        </w:rPr>
      </w:pPr>
    </w:p>
    <w:p w14:paraId="4712AF67" w14:textId="77777777" w:rsidR="006C061F" w:rsidRDefault="006C061F">
      <w:pPr>
        <w:rPr>
          <w:rFonts w:ascii="Calibri" w:hAnsi="Calibri" w:cs="Tahoma"/>
          <w:b/>
          <w:color w:val="000000"/>
          <w:lang w:eastAsia="en-GB"/>
        </w:rPr>
      </w:pPr>
      <w:r>
        <w:rPr>
          <w:rFonts w:ascii="Calibri" w:hAnsi="Calibri" w:cs="Tahoma"/>
          <w:b/>
          <w:color w:val="000000"/>
          <w:lang w:eastAsia="en-GB"/>
        </w:rPr>
        <w:br w:type="page"/>
      </w:r>
    </w:p>
    <w:p w14:paraId="7FA2401E" w14:textId="77777777" w:rsidR="00E47BD1" w:rsidRPr="003B6802" w:rsidRDefault="00E47BD1" w:rsidP="00E47BD1">
      <w:pPr>
        <w:autoSpaceDE w:val="0"/>
        <w:autoSpaceDN w:val="0"/>
        <w:adjustRightInd w:val="0"/>
        <w:rPr>
          <w:rFonts w:ascii="Calibri" w:hAnsi="Calibri" w:cs="Tahoma"/>
          <w:b/>
          <w:color w:val="000000"/>
          <w:lang w:eastAsia="en-GB"/>
        </w:rPr>
      </w:pPr>
    </w:p>
    <w:p w14:paraId="7C0F2F03" w14:textId="77777777" w:rsidR="00E47BD1" w:rsidRPr="003B6802" w:rsidRDefault="00E47BD1" w:rsidP="004B2DB1">
      <w:pPr>
        <w:pStyle w:val="Heading1"/>
      </w:pPr>
      <w:r w:rsidRPr="003B6802">
        <w:t>Sample Monitoring Form</w:t>
      </w:r>
    </w:p>
    <w:p w14:paraId="18E67DD7" w14:textId="6C61BA93" w:rsidR="00E47BD1" w:rsidRPr="003B6802" w:rsidRDefault="00E47BD1" w:rsidP="00E47BD1">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Monitoring is strictly confidential but not anonymous. Pay numbers are a way to identify employees for monitoring purposes to ensure fairness and access to opportunity. For job applicants, you should enter the job applied for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5102"/>
      </w:tblGrid>
      <w:tr w:rsidR="00E47BD1" w:rsidRPr="003B6802" w14:paraId="769444D9" w14:textId="77777777" w:rsidTr="00BB26AE">
        <w:tc>
          <w:tcPr>
            <w:tcW w:w="2405" w:type="dxa"/>
            <w:tcBorders>
              <w:top w:val="single" w:sz="4" w:space="0" w:color="auto"/>
              <w:left w:val="single" w:sz="4" w:space="0" w:color="auto"/>
              <w:bottom w:val="single" w:sz="4" w:space="0" w:color="auto"/>
              <w:right w:val="single" w:sz="4" w:space="0" w:color="auto"/>
            </w:tcBorders>
          </w:tcPr>
          <w:p w14:paraId="5D765867"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Job Title (applied for)</w:t>
            </w:r>
          </w:p>
        </w:tc>
        <w:tc>
          <w:tcPr>
            <w:tcW w:w="1843" w:type="dxa"/>
            <w:tcBorders>
              <w:top w:val="single" w:sz="4" w:space="0" w:color="auto"/>
              <w:left w:val="single" w:sz="4" w:space="0" w:color="auto"/>
              <w:bottom w:val="single" w:sz="4" w:space="0" w:color="auto"/>
              <w:right w:val="single" w:sz="4" w:space="0" w:color="auto"/>
            </w:tcBorders>
          </w:tcPr>
          <w:p w14:paraId="202A4335" w14:textId="77777777" w:rsidR="00E47BD1" w:rsidRPr="003B6802" w:rsidRDefault="00E47BD1" w:rsidP="009A28A3">
            <w:pPr>
              <w:autoSpaceDE w:val="0"/>
              <w:autoSpaceDN w:val="0"/>
              <w:adjustRightInd w:val="0"/>
              <w:rPr>
                <w:rFonts w:ascii="Calibri" w:hAnsi="Calibri" w:cs="Tahoma"/>
                <w:color w:val="000000"/>
                <w:lang w:eastAsia="en-GB"/>
              </w:rPr>
            </w:pPr>
          </w:p>
        </w:tc>
        <w:tc>
          <w:tcPr>
            <w:tcW w:w="5102" w:type="dxa"/>
            <w:tcBorders>
              <w:top w:val="single" w:sz="4" w:space="0" w:color="auto"/>
              <w:left w:val="single" w:sz="4" w:space="0" w:color="auto"/>
              <w:bottom w:val="single" w:sz="4" w:space="0" w:color="auto"/>
              <w:right w:val="single" w:sz="4" w:space="0" w:color="auto"/>
            </w:tcBorders>
          </w:tcPr>
          <w:p w14:paraId="10610F4A"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00EB5F7E" w14:textId="77777777" w:rsidTr="00BB26AE">
        <w:tc>
          <w:tcPr>
            <w:tcW w:w="2405" w:type="dxa"/>
            <w:tcBorders>
              <w:top w:val="single" w:sz="4" w:space="0" w:color="auto"/>
              <w:left w:val="single" w:sz="4" w:space="0" w:color="auto"/>
              <w:bottom w:val="single" w:sz="4" w:space="0" w:color="auto"/>
              <w:right w:val="single" w:sz="4" w:space="0" w:color="auto"/>
            </w:tcBorders>
          </w:tcPr>
          <w:p w14:paraId="3122372A"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Candidate Number / pay number</w:t>
            </w:r>
          </w:p>
        </w:tc>
        <w:tc>
          <w:tcPr>
            <w:tcW w:w="1843" w:type="dxa"/>
            <w:tcBorders>
              <w:top w:val="single" w:sz="4" w:space="0" w:color="auto"/>
              <w:left w:val="single" w:sz="4" w:space="0" w:color="auto"/>
              <w:bottom w:val="single" w:sz="4" w:space="0" w:color="auto"/>
              <w:right w:val="single" w:sz="4" w:space="0" w:color="auto"/>
            </w:tcBorders>
          </w:tcPr>
          <w:p w14:paraId="08AB0354" w14:textId="77777777" w:rsidR="00E47BD1" w:rsidRPr="003B6802" w:rsidRDefault="00E47BD1" w:rsidP="009A28A3">
            <w:pPr>
              <w:autoSpaceDE w:val="0"/>
              <w:autoSpaceDN w:val="0"/>
              <w:adjustRightInd w:val="0"/>
              <w:rPr>
                <w:rFonts w:ascii="Calibri" w:hAnsi="Calibri" w:cs="Tahoma"/>
                <w:color w:val="000000"/>
                <w:lang w:eastAsia="en-GB"/>
              </w:rPr>
            </w:pPr>
          </w:p>
        </w:tc>
        <w:tc>
          <w:tcPr>
            <w:tcW w:w="5102" w:type="dxa"/>
            <w:tcBorders>
              <w:top w:val="single" w:sz="4" w:space="0" w:color="auto"/>
              <w:left w:val="single" w:sz="4" w:space="0" w:color="auto"/>
              <w:bottom w:val="single" w:sz="4" w:space="0" w:color="auto"/>
              <w:right w:val="single" w:sz="4" w:space="0" w:color="auto"/>
            </w:tcBorders>
          </w:tcPr>
          <w:p w14:paraId="23AB626B"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1B21FF65" w14:textId="77777777" w:rsidTr="00BB26AE">
        <w:tc>
          <w:tcPr>
            <w:tcW w:w="2405" w:type="dxa"/>
            <w:tcBorders>
              <w:top w:val="single" w:sz="4" w:space="0" w:color="auto"/>
              <w:left w:val="single" w:sz="4" w:space="0" w:color="auto"/>
              <w:bottom w:val="single" w:sz="4" w:space="0" w:color="auto"/>
              <w:right w:val="single" w:sz="4" w:space="0" w:color="auto"/>
            </w:tcBorders>
          </w:tcPr>
          <w:p w14:paraId="60BB1639"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Ethnicity</w:t>
            </w:r>
          </w:p>
          <w:p w14:paraId="0450846B" w14:textId="77777777" w:rsidR="00E47BD1" w:rsidRPr="003B6802" w:rsidRDefault="00E47BD1" w:rsidP="009A28A3">
            <w:pPr>
              <w:autoSpaceDE w:val="0"/>
              <w:autoSpaceDN w:val="0"/>
              <w:adjustRightInd w:val="0"/>
              <w:rPr>
                <w:rFonts w:ascii="Calibri" w:hAnsi="Calibri" w:cs="Tahoma"/>
                <w:color w:val="000000"/>
                <w:lang w:eastAsia="en-GB"/>
              </w:rPr>
            </w:pPr>
          </w:p>
        </w:tc>
        <w:tc>
          <w:tcPr>
            <w:tcW w:w="1843" w:type="dxa"/>
            <w:tcBorders>
              <w:top w:val="single" w:sz="4" w:space="0" w:color="auto"/>
              <w:left w:val="single" w:sz="4" w:space="0" w:color="auto"/>
              <w:bottom w:val="single" w:sz="4" w:space="0" w:color="auto"/>
              <w:right w:val="single" w:sz="4" w:space="0" w:color="auto"/>
            </w:tcBorders>
          </w:tcPr>
          <w:p w14:paraId="1FF4B78B" w14:textId="390D4C45"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 xml:space="preserve">How would you describe yourself (mark all that may </w:t>
            </w:r>
            <w:r w:rsidR="004B2DB1" w:rsidRPr="003B6802">
              <w:rPr>
                <w:rFonts w:ascii="Calibri" w:hAnsi="Calibri" w:cs="Tahoma"/>
                <w:color w:val="000000"/>
                <w:lang w:eastAsia="en-GB"/>
              </w:rPr>
              <w:t>apply)?</w:t>
            </w:r>
          </w:p>
          <w:p w14:paraId="0A320B98" w14:textId="77777777" w:rsidR="00E47BD1" w:rsidRPr="003B6802" w:rsidRDefault="00E47BD1" w:rsidP="009A28A3">
            <w:pPr>
              <w:autoSpaceDE w:val="0"/>
              <w:autoSpaceDN w:val="0"/>
              <w:adjustRightInd w:val="0"/>
              <w:rPr>
                <w:rFonts w:ascii="Calibri" w:hAnsi="Calibri" w:cs="Tahoma"/>
                <w:color w:val="000000"/>
                <w:lang w:eastAsia="en-GB"/>
              </w:rPr>
            </w:pPr>
          </w:p>
        </w:tc>
        <w:tc>
          <w:tcPr>
            <w:tcW w:w="5102" w:type="dxa"/>
            <w:tcBorders>
              <w:top w:val="single" w:sz="4" w:space="0" w:color="auto"/>
              <w:left w:val="single" w:sz="4" w:space="0" w:color="auto"/>
              <w:bottom w:val="single" w:sz="4" w:space="0" w:color="auto"/>
              <w:right w:val="single" w:sz="4" w:space="0" w:color="auto"/>
            </w:tcBorders>
          </w:tcPr>
          <w:p w14:paraId="3CF36D42" w14:textId="2795553A" w:rsidR="00E47BD1" w:rsidRPr="003B6802" w:rsidRDefault="00E47BD1" w:rsidP="009A28A3">
            <w:pPr>
              <w:autoSpaceDE w:val="0"/>
              <w:autoSpaceDN w:val="0"/>
              <w:adjustRightInd w:val="0"/>
              <w:rPr>
                <w:rFonts w:ascii="Calibri" w:eastAsia="NewspaperPiBT-Regular" w:hAnsi="Calibri" w:cs="Tahoma"/>
                <w:color w:val="000000"/>
                <w:lang w:eastAsia="en-GB"/>
              </w:rPr>
            </w:pPr>
            <w:r w:rsidRPr="003B6802">
              <w:rPr>
                <w:rFonts w:ascii="Calibri" w:eastAsia="NewspaperPiBT-Regular" w:hAnsi="Calibri" w:cs="Tahoma"/>
                <w:color w:val="000000"/>
                <w:lang w:eastAsia="en-GB"/>
              </w:rPr>
              <w:t>A</w:t>
            </w:r>
            <w:r w:rsidR="00BB26AE">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White</w:t>
            </w:r>
          </w:p>
          <w:p w14:paraId="61B348CD"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British</w:t>
            </w:r>
          </w:p>
          <w:p w14:paraId="35FCD9C8"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Pr>
                <w:rFonts w:ascii="Calibri" w:eastAsia="NewspaperPiBT-Regular" w:hAnsi="Calibri" w:cs="Tahoma"/>
                <w:color w:val="000000"/>
                <w:lang w:eastAsia="en-GB"/>
              </w:rPr>
              <w:t>I</w:t>
            </w:r>
            <w:r w:rsidRPr="003B6802">
              <w:rPr>
                <w:rFonts w:ascii="Calibri" w:hAnsi="Calibri" w:cs="Tahoma"/>
                <w:color w:val="000000"/>
                <w:lang w:eastAsia="en-GB"/>
              </w:rPr>
              <w:t>rish</w:t>
            </w:r>
          </w:p>
          <w:p w14:paraId="403BAA6B"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Scottish</w:t>
            </w:r>
          </w:p>
          <w:p w14:paraId="4C059FC4"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English</w:t>
            </w:r>
          </w:p>
          <w:p w14:paraId="0ECEF454"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Welsh</w:t>
            </w:r>
          </w:p>
          <w:p w14:paraId="347FF0FD"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White background, please write below</w:t>
            </w:r>
          </w:p>
          <w:p w14:paraId="2B4CF5C6" w14:textId="77777777" w:rsidR="00E47BD1" w:rsidRPr="00BB26AE" w:rsidRDefault="00E47BD1" w:rsidP="009A28A3">
            <w:pPr>
              <w:autoSpaceDE w:val="0"/>
              <w:autoSpaceDN w:val="0"/>
              <w:adjustRightInd w:val="0"/>
              <w:rPr>
                <w:rFonts w:ascii="Calibri" w:hAnsi="Calibri" w:cs="Tahoma"/>
                <w:color w:val="000000"/>
                <w:sz w:val="10"/>
                <w:szCs w:val="10"/>
                <w:lang w:eastAsia="en-GB"/>
              </w:rPr>
            </w:pPr>
          </w:p>
          <w:p w14:paraId="427D7AEE" w14:textId="26F34C3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B</w:t>
            </w:r>
            <w:r w:rsidR="00BB26AE">
              <w:rPr>
                <w:rFonts w:ascii="Calibri" w:hAnsi="Calibri" w:cs="Tahoma"/>
                <w:color w:val="000000"/>
                <w:lang w:eastAsia="en-GB"/>
              </w:rPr>
              <w:t>.</w:t>
            </w:r>
            <w:r w:rsidRPr="003B6802">
              <w:rPr>
                <w:rFonts w:ascii="Calibri" w:hAnsi="Calibri" w:cs="Tahoma"/>
                <w:color w:val="000000"/>
                <w:lang w:eastAsia="en-GB"/>
              </w:rPr>
              <w:t xml:space="preserve"> Mixed Heritage</w:t>
            </w:r>
          </w:p>
          <w:p w14:paraId="62E1D9AC"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White and Black Caribbean</w:t>
            </w:r>
          </w:p>
          <w:p w14:paraId="0D6873D4"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White and Black African</w:t>
            </w:r>
          </w:p>
          <w:p w14:paraId="7B304568"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White and Asian</w:t>
            </w:r>
          </w:p>
          <w:p w14:paraId="05E3AC3B"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Mixed background, please write below</w:t>
            </w:r>
          </w:p>
          <w:p w14:paraId="0A531A3F" w14:textId="77777777" w:rsidR="00E47BD1" w:rsidRPr="00BB26AE" w:rsidRDefault="00E47BD1" w:rsidP="009A28A3">
            <w:pPr>
              <w:autoSpaceDE w:val="0"/>
              <w:autoSpaceDN w:val="0"/>
              <w:adjustRightInd w:val="0"/>
              <w:rPr>
                <w:rFonts w:ascii="Calibri" w:hAnsi="Calibri" w:cs="Tahoma"/>
                <w:color w:val="000000"/>
                <w:sz w:val="10"/>
                <w:szCs w:val="10"/>
                <w:lang w:eastAsia="en-GB"/>
              </w:rPr>
            </w:pPr>
          </w:p>
          <w:p w14:paraId="312288F4" w14:textId="5EBFB205" w:rsidR="00E47BD1"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C</w:t>
            </w:r>
            <w:r w:rsidR="00BB26AE">
              <w:rPr>
                <w:rFonts w:ascii="Calibri" w:hAnsi="Calibri" w:cs="Tahoma"/>
                <w:color w:val="000000"/>
                <w:lang w:eastAsia="en-GB"/>
              </w:rPr>
              <w:t>.</w:t>
            </w:r>
            <w:r w:rsidRPr="003B6802">
              <w:rPr>
                <w:rFonts w:ascii="Calibri" w:hAnsi="Calibri" w:cs="Tahoma"/>
                <w:color w:val="000000"/>
                <w:lang w:eastAsia="en-GB"/>
              </w:rPr>
              <w:t xml:space="preserve"> Asian or Asian British</w:t>
            </w:r>
          </w:p>
          <w:p w14:paraId="14ECB69C" w14:textId="77777777" w:rsidR="00E47BD1" w:rsidRPr="003B6802" w:rsidRDefault="00E47BD1" w:rsidP="00AE074F">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Indian</w:t>
            </w:r>
          </w:p>
          <w:p w14:paraId="58263A77" w14:textId="77777777" w:rsidR="00E47BD1" w:rsidRPr="003B6802" w:rsidRDefault="00E47BD1" w:rsidP="00AE074F">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Pakistani</w:t>
            </w:r>
          </w:p>
          <w:p w14:paraId="4D9DBF1F" w14:textId="77777777" w:rsidR="00E47BD1" w:rsidRPr="003B6802" w:rsidRDefault="00E47BD1" w:rsidP="00AE074F">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Bangladeshi</w:t>
            </w:r>
          </w:p>
          <w:p w14:paraId="75BD1ED4" w14:textId="77777777" w:rsidR="00BB26AE" w:rsidRDefault="00E47BD1" w:rsidP="009A28A3">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Asian background, please write below</w:t>
            </w:r>
          </w:p>
          <w:p w14:paraId="7182ACD9" w14:textId="796012C6" w:rsidR="00E47BD1" w:rsidRPr="00BB26AE" w:rsidRDefault="00E47BD1" w:rsidP="00BB26AE">
            <w:pPr>
              <w:autoSpaceDE w:val="0"/>
              <w:autoSpaceDN w:val="0"/>
              <w:adjustRightInd w:val="0"/>
              <w:spacing w:before="0" w:after="0" w:line="240" w:lineRule="auto"/>
              <w:ind w:left="360"/>
              <w:rPr>
                <w:rFonts w:ascii="Calibri" w:hAnsi="Calibri" w:cs="Tahoma"/>
                <w:color w:val="000000"/>
                <w:lang w:eastAsia="en-GB"/>
              </w:rPr>
            </w:pPr>
            <w:r w:rsidRPr="00BB26AE">
              <w:rPr>
                <w:rFonts w:ascii="Calibri" w:hAnsi="Calibri" w:cs="Tahoma"/>
                <w:color w:val="FFFFFF"/>
                <w:sz w:val="20"/>
                <w:szCs w:val="20"/>
                <w:lang w:eastAsia="en-GB"/>
              </w:rPr>
              <w:t>U</w:t>
            </w:r>
            <w:r w:rsidRPr="00BB26AE">
              <w:rPr>
                <w:rFonts w:ascii="Calibri" w:hAnsi="Calibri" w:cs="Tahoma"/>
                <w:color w:val="FFFFFF"/>
                <w:sz w:val="36"/>
                <w:szCs w:val="36"/>
                <w:lang w:eastAsia="en-GB"/>
              </w:rPr>
              <w:t>ID</w:t>
            </w:r>
            <w:r w:rsidRPr="00BB26AE">
              <w:rPr>
                <w:rFonts w:ascii="Calibri" w:hAnsi="Calibri" w:cs="Tahoma"/>
                <w:color w:val="FFFFFF"/>
                <w:lang w:eastAsia="en-GB"/>
              </w:rPr>
              <w:t>E 7</w:t>
            </w:r>
          </w:p>
          <w:p w14:paraId="3D2DEBAE" w14:textId="7B1D5410"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D</w:t>
            </w:r>
            <w:r w:rsidR="00BB26AE">
              <w:rPr>
                <w:rFonts w:ascii="Calibri" w:hAnsi="Calibri" w:cs="Tahoma"/>
                <w:color w:val="000000"/>
                <w:lang w:eastAsia="en-GB"/>
              </w:rPr>
              <w:t>.</w:t>
            </w:r>
            <w:r w:rsidRPr="003B6802">
              <w:rPr>
                <w:rFonts w:ascii="Calibri" w:hAnsi="Calibri" w:cs="Tahoma"/>
                <w:color w:val="000000"/>
                <w:lang w:eastAsia="en-GB"/>
              </w:rPr>
              <w:t xml:space="preserve"> Black or Black British</w:t>
            </w:r>
          </w:p>
          <w:p w14:paraId="25B74CF3" w14:textId="77777777" w:rsidR="00E47BD1" w:rsidRPr="003B6802" w:rsidRDefault="00E47BD1" w:rsidP="00AE074F">
            <w:pPr>
              <w:numPr>
                <w:ilvl w:val="0"/>
                <w:numId w:val="9"/>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Caribbean</w:t>
            </w:r>
          </w:p>
          <w:p w14:paraId="040FDED9" w14:textId="77777777" w:rsidR="00E47BD1" w:rsidRPr="003B6802" w:rsidRDefault="00E47BD1" w:rsidP="00AE074F">
            <w:pPr>
              <w:numPr>
                <w:ilvl w:val="0"/>
                <w:numId w:val="9"/>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African</w:t>
            </w:r>
          </w:p>
          <w:p w14:paraId="6FE4D2C4" w14:textId="77777777" w:rsidR="00E47BD1" w:rsidRPr="003B6802" w:rsidRDefault="00E47BD1" w:rsidP="00AE074F">
            <w:pPr>
              <w:numPr>
                <w:ilvl w:val="0"/>
                <w:numId w:val="9"/>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Black background, please write below</w:t>
            </w:r>
          </w:p>
          <w:p w14:paraId="3876A24A" w14:textId="77777777" w:rsidR="00E47BD1" w:rsidRPr="003B6802" w:rsidRDefault="00E47BD1" w:rsidP="009A28A3">
            <w:pPr>
              <w:autoSpaceDE w:val="0"/>
              <w:autoSpaceDN w:val="0"/>
              <w:adjustRightInd w:val="0"/>
              <w:rPr>
                <w:rFonts w:ascii="Calibri" w:hAnsi="Calibri" w:cs="Tahoma"/>
                <w:color w:val="000000"/>
                <w:lang w:eastAsia="en-GB"/>
              </w:rPr>
            </w:pPr>
          </w:p>
          <w:p w14:paraId="3A3CB8BD" w14:textId="733D31E6" w:rsidR="00E47BD1"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lastRenderedPageBreak/>
              <w:t xml:space="preserve">E Chinese or </w:t>
            </w:r>
            <w:r w:rsidR="004B2DB1" w:rsidRPr="003B6802">
              <w:rPr>
                <w:rFonts w:ascii="Calibri" w:hAnsi="Calibri" w:cs="Tahoma"/>
                <w:color w:val="000000"/>
                <w:lang w:eastAsia="en-GB"/>
              </w:rPr>
              <w:t>another</w:t>
            </w:r>
            <w:r w:rsidRPr="003B6802">
              <w:rPr>
                <w:rFonts w:ascii="Calibri" w:hAnsi="Calibri" w:cs="Tahoma"/>
                <w:color w:val="000000"/>
                <w:lang w:eastAsia="en-GB"/>
              </w:rPr>
              <w:t xml:space="preserve"> ethnic group</w:t>
            </w:r>
          </w:p>
          <w:p w14:paraId="46880BEB" w14:textId="77777777" w:rsidR="00E47BD1" w:rsidRPr="003B6802" w:rsidRDefault="00E47BD1" w:rsidP="00AE074F">
            <w:pPr>
              <w:numPr>
                <w:ilvl w:val="0"/>
                <w:numId w:val="10"/>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Chinese</w:t>
            </w:r>
          </w:p>
          <w:p w14:paraId="6C3E075E" w14:textId="77777777" w:rsidR="00E47BD1" w:rsidRPr="003B6802" w:rsidRDefault="00E47BD1" w:rsidP="00AE074F">
            <w:pPr>
              <w:numPr>
                <w:ilvl w:val="0"/>
                <w:numId w:val="10"/>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please write below</w:t>
            </w:r>
          </w:p>
          <w:p w14:paraId="22AD888D" w14:textId="77777777" w:rsidR="00E47BD1" w:rsidRPr="00BB26AE" w:rsidRDefault="00E47BD1" w:rsidP="009A28A3">
            <w:pPr>
              <w:autoSpaceDE w:val="0"/>
              <w:autoSpaceDN w:val="0"/>
              <w:adjustRightInd w:val="0"/>
              <w:rPr>
                <w:rFonts w:ascii="Calibri" w:hAnsi="Calibri" w:cs="Tahoma"/>
                <w:color w:val="000000"/>
                <w:sz w:val="16"/>
                <w:szCs w:val="16"/>
                <w:lang w:eastAsia="en-GB"/>
              </w:rPr>
            </w:pPr>
          </w:p>
          <w:p w14:paraId="765C562C"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F prefer not to say</w:t>
            </w:r>
          </w:p>
          <w:p w14:paraId="4F62C4BA"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 xml:space="preserve"> ____________________________</w:t>
            </w:r>
          </w:p>
        </w:tc>
      </w:tr>
    </w:tbl>
    <w:p w14:paraId="4018BF13" w14:textId="77777777" w:rsidR="00E47BD1" w:rsidRDefault="00E47BD1" w:rsidP="00E47BD1">
      <w:pPr>
        <w:autoSpaceDE w:val="0"/>
        <w:autoSpaceDN w:val="0"/>
        <w:adjustRightInd w:val="0"/>
        <w:rPr>
          <w:rFonts w:ascii="Calibri" w:hAnsi="Calibri" w:cs="Tahoma"/>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05"/>
        <w:gridCol w:w="3135"/>
      </w:tblGrid>
      <w:tr w:rsidR="00E47BD1" w:rsidRPr="003B6802" w14:paraId="72D50C9C" w14:textId="77777777" w:rsidTr="004B2DB1">
        <w:tc>
          <w:tcPr>
            <w:tcW w:w="3187" w:type="dxa"/>
            <w:tcBorders>
              <w:top w:val="single" w:sz="4" w:space="0" w:color="auto"/>
              <w:left w:val="single" w:sz="4" w:space="0" w:color="auto"/>
              <w:bottom w:val="single" w:sz="4" w:space="0" w:color="auto"/>
              <w:right w:val="single" w:sz="4" w:space="0" w:color="auto"/>
            </w:tcBorders>
          </w:tcPr>
          <w:p w14:paraId="5DF65FFB"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Disability</w:t>
            </w:r>
          </w:p>
        </w:tc>
        <w:tc>
          <w:tcPr>
            <w:tcW w:w="3184" w:type="dxa"/>
            <w:tcBorders>
              <w:top w:val="single" w:sz="4" w:space="0" w:color="auto"/>
              <w:left w:val="single" w:sz="4" w:space="0" w:color="auto"/>
              <w:bottom w:val="single" w:sz="4" w:space="0" w:color="auto"/>
              <w:right w:val="single" w:sz="4" w:space="0" w:color="auto"/>
            </w:tcBorders>
          </w:tcPr>
          <w:p w14:paraId="087AA902" w14:textId="3F120CAA"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Do you consider yourself to have a disability or a long-term</w:t>
            </w:r>
            <w:r w:rsidR="004B2DB1">
              <w:rPr>
                <w:rFonts w:ascii="Calibri" w:hAnsi="Calibri" w:cs="Tahoma"/>
                <w:color w:val="000000"/>
                <w:lang w:eastAsia="en-GB"/>
              </w:rPr>
              <w:t xml:space="preserve"> </w:t>
            </w:r>
            <w:r w:rsidRPr="003B6802">
              <w:rPr>
                <w:rFonts w:ascii="Calibri" w:hAnsi="Calibri" w:cs="Tahoma"/>
                <w:color w:val="000000"/>
                <w:lang w:eastAsia="en-GB"/>
              </w:rPr>
              <w:t>health condition?</w:t>
            </w:r>
          </w:p>
          <w:p w14:paraId="114636CC" w14:textId="1E0989B2"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What is the effect or impact of your disability or health</w:t>
            </w:r>
            <w:r w:rsidR="004B2DB1">
              <w:rPr>
                <w:rFonts w:ascii="Calibri" w:hAnsi="Calibri" w:cs="Tahoma"/>
                <w:color w:val="000000"/>
                <w:lang w:eastAsia="en-GB"/>
              </w:rPr>
              <w:t xml:space="preserve"> </w:t>
            </w:r>
            <w:r w:rsidRPr="003B6802">
              <w:rPr>
                <w:rFonts w:ascii="Calibri" w:hAnsi="Calibri" w:cs="Tahoma"/>
                <w:color w:val="000000"/>
                <w:lang w:eastAsia="en-GB"/>
              </w:rPr>
              <w:t>condition?</w:t>
            </w:r>
          </w:p>
          <w:p w14:paraId="19761C5E" w14:textId="77777777" w:rsidR="00E47BD1" w:rsidRPr="003B6802" w:rsidRDefault="00E47BD1" w:rsidP="009A28A3">
            <w:pPr>
              <w:autoSpaceDE w:val="0"/>
              <w:autoSpaceDN w:val="0"/>
              <w:adjustRightInd w:val="0"/>
              <w:rPr>
                <w:rFonts w:ascii="Calibri" w:hAnsi="Calibri" w:cs="Tahoma"/>
                <w:color w:val="000000"/>
                <w:lang w:eastAsia="en-GB"/>
              </w:rPr>
            </w:pPr>
          </w:p>
        </w:tc>
        <w:tc>
          <w:tcPr>
            <w:tcW w:w="3205" w:type="dxa"/>
            <w:tcBorders>
              <w:top w:val="single" w:sz="4" w:space="0" w:color="auto"/>
              <w:left w:val="single" w:sz="4" w:space="0" w:color="auto"/>
              <w:bottom w:val="single" w:sz="4" w:space="0" w:color="auto"/>
              <w:right w:val="single" w:sz="4" w:space="0" w:color="auto"/>
            </w:tcBorders>
          </w:tcPr>
          <w:p w14:paraId="632B12D8" w14:textId="77777777" w:rsidR="00E47BD1" w:rsidRPr="003B6802" w:rsidRDefault="00E47BD1" w:rsidP="009A28A3">
            <w:pPr>
              <w:autoSpaceDE w:val="0"/>
              <w:autoSpaceDN w:val="0"/>
              <w:adjustRightInd w:val="0"/>
              <w:rPr>
                <w:rFonts w:ascii="Calibri" w:hAnsi="Calibri" w:cs="Tahoma"/>
                <w:color w:val="000000"/>
                <w:lang w:eastAsia="en-GB"/>
              </w:rPr>
            </w:pPr>
            <w:r>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Yes </w:t>
            </w:r>
            <w:r>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No</w:t>
            </w:r>
          </w:p>
          <w:p w14:paraId="3FA281DB"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OR: Prefer not to say</w:t>
            </w:r>
          </w:p>
          <w:p w14:paraId="585C9536"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45228692" w14:textId="77777777" w:rsidTr="004B2DB1">
        <w:tc>
          <w:tcPr>
            <w:tcW w:w="3187" w:type="dxa"/>
            <w:tcBorders>
              <w:top w:val="single" w:sz="4" w:space="0" w:color="auto"/>
              <w:left w:val="single" w:sz="4" w:space="0" w:color="auto"/>
              <w:bottom w:val="single" w:sz="4" w:space="0" w:color="auto"/>
              <w:right w:val="single" w:sz="4" w:space="0" w:color="auto"/>
            </w:tcBorders>
          </w:tcPr>
          <w:p w14:paraId="42972844"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Gender monitoring</w:t>
            </w:r>
          </w:p>
          <w:p w14:paraId="3BF09025" w14:textId="77777777" w:rsidR="00E47BD1" w:rsidRPr="003B6802" w:rsidRDefault="00E47BD1" w:rsidP="009A28A3">
            <w:pPr>
              <w:autoSpaceDE w:val="0"/>
              <w:autoSpaceDN w:val="0"/>
              <w:adjustRightInd w:val="0"/>
              <w:rPr>
                <w:rFonts w:ascii="Calibri" w:hAnsi="Calibri" w:cs="Tahoma"/>
                <w:color w:val="000000"/>
                <w:lang w:eastAsia="en-GB"/>
              </w:rPr>
            </w:pPr>
          </w:p>
        </w:tc>
        <w:tc>
          <w:tcPr>
            <w:tcW w:w="3184" w:type="dxa"/>
            <w:tcBorders>
              <w:top w:val="single" w:sz="4" w:space="0" w:color="auto"/>
              <w:left w:val="single" w:sz="4" w:space="0" w:color="auto"/>
              <w:bottom w:val="single" w:sz="4" w:space="0" w:color="auto"/>
              <w:right w:val="single" w:sz="4" w:space="0" w:color="auto"/>
            </w:tcBorders>
          </w:tcPr>
          <w:p w14:paraId="45CFFE82" w14:textId="2F992F81"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 xml:space="preserve">Would you describe yourself </w:t>
            </w:r>
            <w:r w:rsidR="00095405" w:rsidRPr="003B6802">
              <w:rPr>
                <w:rFonts w:ascii="Calibri" w:hAnsi="Calibri" w:cs="Tahoma"/>
                <w:color w:val="000000"/>
                <w:lang w:eastAsia="en-GB"/>
              </w:rPr>
              <w:t>as:</w:t>
            </w:r>
          </w:p>
          <w:p w14:paraId="5763A9D3" w14:textId="77777777" w:rsidR="00E47BD1" w:rsidRPr="003B6802" w:rsidRDefault="00E47BD1" w:rsidP="009A28A3">
            <w:pPr>
              <w:autoSpaceDE w:val="0"/>
              <w:autoSpaceDN w:val="0"/>
              <w:adjustRightInd w:val="0"/>
              <w:rPr>
                <w:rFonts w:ascii="Calibri" w:hAnsi="Calibri" w:cs="Tahoma"/>
                <w:color w:val="000000"/>
                <w:lang w:eastAsia="en-GB"/>
              </w:rPr>
            </w:pPr>
          </w:p>
        </w:tc>
        <w:tc>
          <w:tcPr>
            <w:tcW w:w="3205" w:type="dxa"/>
            <w:tcBorders>
              <w:top w:val="single" w:sz="4" w:space="0" w:color="auto"/>
              <w:left w:val="single" w:sz="4" w:space="0" w:color="auto"/>
              <w:bottom w:val="single" w:sz="4" w:space="0" w:color="auto"/>
              <w:right w:val="single" w:sz="4" w:space="0" w:color="auto"/>
            </w:tcBorders>
          </w:tcPr>
          <w:p w14:paraId="5F6356AE" w14:textId="77777777" w:rsidR="00E47BD1" w:rsidRPr="003B6802" w:rsidRDefault="00E47BD1" w:rsidP="009A28A3">
            <w:pPr>
              <w:autoSpaceDE w:val="0"/>
              <w:autoSpaceDN w:val="0"/>
              <w:adjustRightInd w:val="0"/>
              <w:rPr>
                <w:rFonts w:ascii="Calibri" w:hAnsi="Calibri" w:cs="Tahoma"/>
                <w:color w:val="000000"/>
                <w:lang w:eastAsia="en-GB"/>
              </w:rPr>
            </w:pPr>
            <w:r>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Male </w:t>
            </w:r>
            <w:r>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Female?</w:t>
            </w:r>
          </w:p>
          <w:p w14:paraId="57B27C50"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eastAsia="NewspaperPiBT-Regular" w:hAnsi="Calibri" w:cs="Tahoma"/>
                <w:color w:val="000000"/>
                <w:lang w:eastAsia="en-GB"/>
              </w:rPr>
              <w:t xml:space="preserve">OR: </w:t>
            </w:r>
            <w:r w:rsidRPr="003B6802">
              <w:rPr>
                <w:rFonts w:ascii="Calibri" w:hAnsi="Calibri" w:cs="Tahoma"/>
                <w:color w:val="000000"/>
                <w:lang w:eastAsia="en-GB"/>
              </w:rPr>
              <w:t>Prefer not to say</w:t>
            </w:r>
          </w:p>
          <w:p w14:paraId="483F72C3"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55772552" w14:textId="77777777" w:rsidTr="004B2DB1">
        <w:tc>
          <w:tcPr>
            <w:tcW w:w="3187" w:type="dxa"/>
            <w:tcBorders>
              <w:top w:val="single" w:sz="4" w:space="0" w:color="auto"/>
              <w:left w:val="single" w:sz="4" w:space="0" w:color="auto"/>
              <w:bottom w:val="single" w:sz="4" w:space="0" w:color="auto"/>
              <w:right w:val="single" w:sz="4" w:space="0" w:color="auto"/>
            </w:tcBorders>
          </w:tcPr>
          <w:p w14:paraId="5C15810F"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Age monitoring</w:t>
            </w:r>
          </w:p>
        </w:tc>
        <w:tc>
          <w:tcPr>
            <w:tcW w:w="3184" w:type="dxa"/>
            <w:tcBorders>
              <w:top w:val="single" w:sz="4" w:space="0" w:color="auto"/>
              <w:left w:val="single" w:sz="4" w:space="0" w:color="auto"/>
              <w:bottom w:val="single" w:sz="4" w:space="0" w:color="auto"/>
              <w:right w:val="single" w:sz="4" w:space="0" w:color="auto"/>
            </w:tcBorders>
          </w:tcPr>
          <w:p w14:paraId="19552776"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What is your Date of Birth?</w:t>
            </w:r>
          </w:p>
          <w:p w14:paraId="72D7A9BD" w14:textId="77777777" w:rsidR="00E47BD1" w:rsidRPr="003B6802" w:rsidRDefault="00E47BD1" w:rsidP="009A28A3">
            <w:pPr>
              <w:autoSpaceDE w:val="0"/>
              <w:autoSpaceDN w:val="0"/>
              <w:adjustRightInd w:val="0"/>
              <w:rPr>
                <w:rFonts w:ascii="Calibri" w:hAnsi="Calibri" w:cs="Tahoma"/>
                <w:color w:val="000000"/>
                <w:lang w:eastAsia="en-GB"/>
              </w:rPr>
            </w:pPr>
          </w:p>
        </w:tc>
        <w:tc>
          <w:tcPr>
            <w:tcW w:w="3205" w:type="dxa"/>
            <w:tcBorders>
              <w:top w:val="single" w:sz="4" w:space="0" w:color="auto"/>
              <w:left w:val="single" w:sz="4" w:space="0" w:color="auto"/>
              <w:bottom w:val="single" w:sz="4" w:space="0" w:color="auto"/>
              <w:right w:val="single" w:sz="4" w:space="0" w:color="auto"/>
            </w:tcBorders>
          </w:tcPr>
          <w:p w14:paraId="1353439B" w14:textId="77777777" w:rsidR="00E47BD1" w:rsidRPr="003B6802" w:rsidRDefault="00E47BD1" w:rsidP="009A28A3">
            <w:pPr>
              <w:autoSpaceDE w:val="0"/>
              <w:autoSpaceDN w:val="0"/>
              <w:adjustRightInd w:val="0"/>
              <w:rPr>
                <w:rFonts w:ascii="Calibri" w:hAnsi="Calibri" w:cs="Tahoma"/>
                <w:color w:val="000000"/>
                <w:lang w:eastAsia="en-GB"/>
              </w:rPr>
            </w:pPr>
            <w:r>
              <w:rPr>
                <w:rFonts w:ascii="Calibri" w:eastAsia="NewspaperPiBT-Regular" w:hAnsi="Calibri" w:cs="Tahoma"/>
                <w:color w:val="000000"/>
                <w:lang w:eastAsia="en-GB"/>
              </w:rPr>
              <w:t>__</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 </w:t>
            </w:r>
            <w:r>
              <w:rPr>
                <w:rFonts w:ascii="Calibri" w:eastAsia="NewspaperPiBT-Regular" w:hAnsi="Calibri" w:cs="Tahoma"/>
                <w:color w:val="000000"/>
                <w:lang w:eastAsia="en-GB"/>
              </w:rPr>
              <w:t>__</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 </w:t>
            </w:r>
            <w:r>
              <w:rPr>
                <w:rFonts w:ascii="Calibri" w:eastAsia="NewspaperPiBT-Regular" w:hAnsi="Calibri" w:cs="Tahoma"/>
                <w:color w:val="000000"/>
                <w:lang w:eastAsia="en-GB"/>
              </w:rPr>
              <w:t>____</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(dd/mm/year </w:t>
            </w:r>
          </w:p>
          <w:p w14:paraId="1737CD4C"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OR: Prefer not to say</w:t>
            </w:r>
          </w:p>
          <w:p w14:paraId="50A49864" w14:textId="77777777" w:rsidR="00E47BD1" w:rsidRPr="003B6802" w:rsidRDefault="00E47BD1" w:rsidP="009A28A3">
            <w:pPr>
              <w:autoSpaceDE w:val="0"/>
              <w:autoSpaceDN w:val="0"/>
              <w:adjustRightInd w:val="0"/>
              <w:rPr>
                <w:rFonts w:ascii="Calibri" w:hAnsi="Calibri" w:cs="Tahoma"/>
                <w:color w:val="000000"/>
                <w:lang w:eastAsia="en-GB"/>
              </w:rPr>
            </w:pPr>
          </w:p>
        </w:tc>
      </w:tr>
    </w:tbl>
    <w:p w14:paraId="56DF9155" w14:textId="77777777" w:rsidR="00E47BD1" w:rsidRDefault="00E47BD1" w:rsidP="00E47BD1">
      <w:pPr>
        <w:autoSpaceDE w:val="0"/>
        <w:autoSpaceDN w:val="0"/>
        <w:adjustRightInd w:val="0"/>
        <w:rPr>
          <w:rFonts w:ascii="Calibri" w:hAnsi="Calibri" w:cs="Tahoma"/>
          <w:color w:val="000000"/>
          <w:lang w:eastAsia="en-GB"/>
        </w:rPr>
      </w:pPr>
    </w:p>
    <w:p w14:paraId="639361E1" w14:textId="77777777" w:rsidR="00FF71C6" w:rsidRPr="00995979" w:rsidRDefault="00FF71C6" w:rsidP="00FF71C6"/>
    <w:sectPr w:rsidR="00FF71C6" w:rsidRPr="0099597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D5B4" w14:textId="77777777" w:rsidR="009753C9" w:rsidRDefault="009753C9">
      <w:pPr>
        <w:spacing w:after="0" w:line="240" w:lineRule="auto"/>
      </w:pPr>
      <w:r>
        <w:separator/>
      </w:r>
    </w:p>
  </w:endnote>
  <w:endnote w:type="continuationSeparator" w:id="0">
    <w:p w14:paraId="66904280" w14:textId="77777777" w:rsidR="009753C9" w:rsidRDefault="0097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spaperPiBT-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7269E7C" w:rsidR="00D4265C" w:rsidRDefault="004B2DB1">
            <w:pPr>
              <w:pStyle w:val="Footer"/>
              <w:jc w:val="center"/>
            </w:pPr>
            <w:r>
              <w:t xml:space="preserve">Equality &amp; Diversity Policy Sept </w:t>
            </w:r>
            <w:r w:rsidR="00BB26AE">
              <w:t>21</w:t>
            </w:r>
            <w:r w:rsidR="00D4265C">
              <w:t xml:space="preserve"> </w:t>
            </w:r>
            <w:r w:rsidR="00095405">
              <w:t xml:space="preserve">- 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7D3728">
              <w:rPr>
                <w:b/>
                <w:bCs/>
                <w:noProof/>
              </w:rPr>
              <w:t>9</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7D3728">
              <w:rPr>
                <w:b/>
                <w:bCs/>
                <w:noProof/>
              </w:rPr>
              <w:t>9</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7FF80" w14:textId="77777777" w:rsidR="009753C9" w:rsidRDefault="009753C9">
      <w:pPr>
        <w:spacing w:after="0" w:line="240" w:lineRule="auto"/>
      </w:pPr>
      <w:r>
        <w:separator/>
      </w:r>
    </w:p>
  </w:footnote>
  <w:footnote w:type="continuationSeparator" w:id="0">
    <w:p w14:paraId="60AD4533" w14:textId="77777777" w:rsidR="009753C9" w:rsidRDefault="0097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4DC2" w14:textId="3D4843F4" w:rsidR="0016344A" w:rsidRDefault="0016344A" w:rsidP="0016344A">
    <w:pPr>
      <w:pStyle w:val="Header"/>
      <w:jc w:val="right"/>
    </w:pPr>
    <w:r>
      <w:rPr>
        <w:noProof/>
        <w:lang w:val="en-GB" w:eastAsia="en-GB"/>
      </w:rPr>
      <w:drawing>
        <wp:inline distT="0" distB="0" distL="0" distR="0" wp14:anchorId="1863B4AB" wp14:editId="4416D378">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51C1"/>
    <w:multiLevelType w:val="singleLevel"/>
    <w:tmpl w:val="2048B0BC"/>
    <w:lvl w:ilvl="0">
      <w:start w:val="1"/>
      <w:numFmt w:val="decimal"/>
      <w:lvlText w:val="%1."/>
      <w:legacy w:legacy="1" w:legacySpace="0" w:legacyIndent="397"/>
      <w:lvlJc w:val="left"/>
      <w:pPr>
        <w:ind w:left="397" w:hanging="397"/>
      </w:pPr>
      <w:rPr>
        <w:rFonts w:cs="Times New Roman"/>
      </w:rPr>
    </w:lvl>
  </w:abstractNum>
  <w:abstractNum w:abstractNumId="1" w15:restartNumberingAfterBreak="0">
    <w:nsid w:val="061F7098"/>
    <w:multiLevelType w:val="hybridMultilevel"/>
    <w:tmpl w:val="910CE4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435B"/>
    <w:multiLevelType w:val="hybridMultilevel"/>
    <w:tmpl w:val="806EA2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6BB"/>
    <w:multiLevelType w:val="hybridMultilevel"/>
    <w:tmpl w:val="BB3A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675E5"/>
    <w:multiLevelType w:val="hybridMultilevel"/>
    <w:tmpl w:val="6626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629C4"/>
    <w:multiLevelType w:val="singleLevel"/>
    <w:tmpl w:val="D980BEDC"/>
    <w:lvl w:ilvl="0">
      <w:start w:val="1"/>
      <w:numFmt w:val="decimal"/>
      <w:lvlText w:val="%1."/>
      <w:legacy w:legacy="1" w:legacySpace="120" w:legacyIndent="360"/>
      <w:lvlJc w:val="left"/>
      <w:pPr>
        <w:ind w:left="502" w:hanging="360"/>
      </w:pPr>
      <w:rPr>
        <w:rFonts w:cs="Times New Roman"/>
      </w:rPr>
    </w:lvl>
  </w:abstractNum>
  <w:abstractNum w:abstractNumId="6" w15:restartNumberingAfterBreak="0">
    <w:nsid w:val="2E9662BF"/>
    <w:multiLevelType w:val="hybridMultilevel"/>
    <w:tmpl w:val="B824E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4E16EE"/>
    <w:multiLevelType w:val="hybridMultilevel"/>
    <w:tmpl w:val="AC9A3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416B75"/>
    <w:multiLevelType w:val="hybridMultilevel"/>
    <w:tmpl w:val="7BA4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36CC8"/>
    <w:multiLevelType w:val="hybridMultilevel"/>
    <w:tmpl w:val="0D1C69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90B15"/>
    <w:multiLevelType w:val="multilevel"/>
    <w:tmpl w:val="D396A6AC"/>
    <w:lvl w:ilvl="0">
      <w:start w:val="1"/>
      <w:numFmt w:val="decimal"/>
      <w:lvlText w:val="%1."/>
      <w:lvlJc w:val="left"/>
      <w:pPr>
        <w:tabs>
          <w:tab w:val="num" w:pos="34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8764B"/>
    <w:multiLevelType w:val="hybridMultilevel"/>
    <w:tmpl w:val="E5C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1"/>
  </w:num>
  <w:num w:numId="5">
    <w:abstractNumId w:val="12"/>
  </w:num>
  <w:num w:numId="6">
    <w:abstractNumId w:val="3"/>
  </w:num>
  <w:num w:numId="7">
    <w:abstractNumId w:val="6"/>
  </w:num>
  <w:num w:numId="8">
    <w:abstractNumId w:val="7"/>
  </w:num>
  <w:num w:numId="9">
    <w:abstractNumId w:val="4"/>
  </w:num>
  <w:num w:numId="10">
    <w:abstractNumId w:val="8"/>
  </w:num>
  <w:num w:numId="11">
    <w:abstractNumId w:val="1"/>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46865"/>
    <w:rsid w:val="00095405"/>
    <w:rsid w:val="000C0085"/>
    <w:rsid w:val="0016344A"/>
    <w:rsid w:val="00196599"/>
    <w:rsid w:val="001D7BDE"/>
    <w:rsid w:val="004379FC"/>
    <w:rsid w:val="004B2DB1"/>
    <w:rsid w:val="004D50EA"/>
    <w:rsid w:val="005079B5"/>
    <w:rsid w:val="005C4C88"/>
    <w:rsid w:val="005E1215"/>
    <w:rsid w:val="0061068A"/>
    <w:rsid w:val="006C061F"/>
    <w:rsid w:val="006C0EA0"/>
    <w:rsid w:val="006E6449"/>
    <w:rsid w:val="00717DE5"/>
    <w:rsid w:val="007D00E5"/>
    <w:rsid w:val="007D3728"/>
    <w:rsid w:val="009753C9"/>
    <w:rsid w:val="00995979"/>
    <w:rsid w:val="009D14A5"/>
    <w:rsid w:val="00A1407A"/>
    <w:rsid w:val="00A40178"/>
    <w:rsid w:val="00AC41D4"/>
    <w:rsid w:val="00AE074F"/>
    <w:rsid w:val="00B10E1E"/>
    <w:rsid w:val="00B26406"/>
    <w:rsid w:val="00BB26AE"/>
    <w:rsid w:val="00C15FAF"/>
    <w:rsid w:val="00C71726"/>
    <w:rsid w:val="00C8135D"/>
    <w:rsid w:val="00CA517B"/>
    <w:rsid w:val="00CC1D6D"/>
    <w:rsid w:val="00CE0099"/>
    <w:rsid w:val="00D4265C"/>
    <w:rsid w:val="00DD6B1E"/>
    <w:rsid w:val="00E47BD1"/>
    <w:rsid w:val="00E93D81"/>
    <w:rsid w:val="00F37013"/>
    <w:rsid w:val="00F76337"/>
    <w:rsid w:val="00FF45B6"/>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230CBCB7-BD67-44FF-A81D-DBFCD928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rsid w:val="00E47BD1"/>
    <w:pPr>
      <w:spacing w:before="0" w:after="120" w:line="240" w:lineRule="auto"/>
    </w:pPr>
    <w:rPr>
      <w:rFonts w:ascii="Tahoma" w:eastAsia="Times New Roman" w:hAnsi="Tahoma" w:cs="Times New Roman"/>
      <w:sz w:val="24"/>
      <w:szCs w:val="24"/>
      <w:lang w:val="en-GB" w:eastAsia="en-US"/>
    </w:rPr>
  </w:style>
  <w:style w:type="character" w:customStyle="1" w:styleId="BodyTextChar">
    <w:name w:val="Body Text Char"/>
    <w:basedOn w:val="DefaultParagraphFont"/>
    <w:link w:val="BodyText"/>
    <w:rsid w:val="00E47BD1"/>
    <w:rPr>
      <w:rFonts w:ascii="Tahoma" w:eastAsia="Times New Roman" w:hAnsi="Tahoma" w:cs="Times New Roman"/>
      <w:sz w:val="24"/>
      <w:szCs w:val="24"/>
      <w:lang w:val="en-GB" w:eastAsia="en-US"/>
    </w:rPr>
  </w:style>
  <w:style w:type="paragraph" w:styleId="BodyText2">
    <w:name w:val="Body Text 2"/>
    <w:basedOn w:val="Normal"/>
    <w:link w:val="BodyText2Char"/>
    <w:rsid w:val="00E47BD1"/>
    <w:pPr>
      <w:spacing w:before="0" w:after="120" w:line="480" w:lineRule="auto"/>
    </w:pPr>
    <w:rPr>
      <w:rFonts w:ascii="Tahoma" w:eastAsia="Times New Roman" w:hAnsi="Tahoma" w:cs="Times New Roman"/>
      <w:sz w:val="24"/>
      <w:szCs w:val="24"/>
      <w:lang w:val="en-GB" w:eastAsia="en-US"/>
    </w:rPr>
  </w:style>
  <w:style w:type="character" w:customStyle="1" w:styleId="BodyText2Char">
    <w:name w:val="Body Text 2 Char"/>
    <w:basedOn w:val="DefaultParagraphFont"/>
    <w:link w:val="BodyText2"/>
    <w:rsid w:val="00E47BD1"/>
    <w:rPr>
      <w:rFonts w:ascii="Tahoma" w:eastAsia="Times New Roman" w:hAnsi="Tahoma" w:cs="Times New Roman"/>
      <w:sz w:val="24"/>
      <w:szCs w:val="24"/>
      <w:lang w:val="en-GB" w:eastAsia="en-US"/>
    </w:rPr>
  </w:style>
  <w:style w:type="paragraph" w:styleId="BalloonText">
    <w:name w:val="Balloon Text"/>
    <w:basedOn w:val="Normal"/>
    <w:link w:val="BalloonTextChar"/>
    <w:uiPriority w:val="99"/>
    <w:semiHidden/>
    <w:unhideWhenUsed/>
    <w:rsid w:val="001634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DDBF060-3FAF-4BD7-9F5B-FEC43942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2021-09-25T13:02:00Z</dcterms:created>
  <dcterms:modified xsi:type="dcterms:W3CDTF">2021-09-30T12:59:00Z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