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06D3" w14:textId="39BBCC55" w:rsidR="00061374" w:rsidRDefault="00061374" w:rsidP="00AC41D4">
      <w:pPr>
        <w:pStyle w:val="Title"/>
        <w:rPr>
          <w:rFonts w:ascii="Calibri" w:hAnsi="Calibri"/>
        </w:rPr>
      </w:pPr>
    </w:p>
    <w:p w14:paraId="58AD5BAE" w14:textId="5B91B4A7"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58C15C7E" w:rsidR="00C15FAF" w:rsidRPr="00B26406" w:rsidRDefault="00991DD2">
      <w:pPr>
        <w:pStyle w:val="Heading1"/>
        <w:rPr>
          <w:rFonts w:ascii="Calibri" w:hAnsi="Calibri"/>
          <w:sz w:val="36"/>
          <w:szCs w:val="36"/>
        </w:rPr>
      </w:pPr>
      <w:r>
        <w:rPr>
          <w:rFonts w:ascii="Calibri" w:hAnsi="Calibri"/>
          <w:sz w:val="36"/>
          <w:szCs w:val="36"/>
        </w:rPr>
        <w:t>risk management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0"/>
        <w:gridCol w:w="6562"/>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5380ED01" w:rsidR="00A40178" w:rsidRPr="00B26406" w:rsidRDefault="00991DD2" w:rsidP="004379FC">
            <w:pPr>
              <w:spacing w:after="200" w:line="276" w:lineRule="auto"/>
              <w:rPr>
                <w:rFonts w:ascii="Calibri" w:hAnsi="Calibri"/>
                <w:sz w:val="28"/>
                <w:szCs w:val="28"/>
              </w:rPr>
            </w:pPr>
            <w:r>
              <w:rPr>
                <w:rFonts w:ascii="Calibri" w:hAnsi="Calibri"/>
                <w:sz w:val="28"/>
                <w:szCs w:val="28"/>
              </w:rPr>
              <w:t xml:space="preserve">HR &amp; Health and Safety </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08AB531A" w:rsidR="00A40178" w:rsidRPr="00B26406" w:rsidRDefault="00FD1979" w:rsidP="00FD1979">
            <w:pPr>
              <w:spacing w:after="200" w:line="276" w:lineRule="auto"/>
              <w:rPr>
                <w:rFonts w:ascii="Calibri" w:hAnsi="Calibri"/>
                <w:sz w:val="28"/>
                <w:szCs w:val="28"/>
              </w:rPr>
            </w:pPr>
            <w:r>
              <w:rPr>
                <w:rFonts w:ascii="Calibri" w:hAnsi="Calibri"/>
                <w:sz w:val="28"/>
                <w:szCs w:val="28"/>
              </w:rPr>
              <w:t>James Leyland</w:t>
            </w:r>
            <w:r w:rsidR="00CE0EF0">
              <w:rPr>
                <w:rFonts w:ascii="Calibri" w:hAnsi="Calibri"/>
                <w:sz w:val="28"/>
                <w:szCs w:val="28"/>
              </w:rPr>
              <w:t xml:space="preserve"> / Vice Chair</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71172BD1" w:rsidR="00A40178" w:rsidRPr="00B26406" w:rsidRDefault="009244FC"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2546C4C0" w:rsidR="00A40178" w:rsidRPr="00B26406" w:rsidRDefault="00CE0EF0" w:rsidP="00196599">
            <w:pPr>
              <w:spacing w:after="200" w:line="276" w:lineRule="auto"/>
              <w:rPr>
                <w:rFonts w:ascii="Calibri" w:hAnsi="Calibri"/>
                <w:sz w:val="28"/>
                <w:szCs w:val="28"/>
              </w:rPr>
            </w:pPr>
            <w:r>
              <w:rPr>
                <w:rFonts w:ascii="Calibri" w:hAnsi="Calibri"/>
                <w:sz w:val="28"/>
                <w:szCs w:val="28"/>
              </w:rPr>
              <w:t>Nov</w:t>
            </w:r>
            <w:r w:rsidR="0050774B">
              <w:rPr>
                <w:rFonts w:ascii="Calibri" w:hAnsi="Calibri"/>
                <w:sz w:val="28"/>
                <w:szCs w:val="28"/>
              </w:rPr>
              <w:t>ember 2023</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003E9722" w:rsidR="00A40178" w:rsidRPr="00B26406" w:rsidRDefault="009244FC" w:rsidP="00196599">
            <w:pPr>
              <w:spacing w:after="200" w:line="276" w:lineRule="auto"/>
              <w:rPr>
                <w:rFonts w:ascii="Calibri" w:hAnsi="Calibri"/>
                <w:sz w:val="28"/>
                <w:szCs w:val="28"/>
              </w:rPr>
            </w:pPr>
            <w:r>
              <w:rPr>
                <w:rFonts w:ascii="Calibri" w:hAnsi="Calibri"/>
                <w:sz w:val="28"/>
                <w:szCs w:val="28"/>
              </w:rPr>
              <w:t xml:space="preserve">Risk Management Policy </w:t>
            </w:r>
            <w:r w:rsidR="0050774B">
              <w:rPr>
                <w:rFonts w:ascii="Calibri" w:hAnsi="Calibri"/>
                <w:sz w:val="28"/>
                <w:szCs w:val="28"/>
              </w:rPr>
              <w:t>November 2021</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5"/>
        <w:gridCol w:w="1051"/>
        <w:gridCol w:w="1675"/>
        <w:gridCol w:w="1953"/>
        <w:gridCol w:w="3488"/>
      </w:tblGrid>
      <w:tr w:rsidR="00A40178" w:rsidRPr="00B26406" w14:paraId="6016835C" w14:textId="77777777" w:rsidTr="00061374">
        <w:tc>
          <w:tcPr>
            <w:tcW w:w="1185"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051"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675"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3"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8"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061374">
        <w:tc>
          <w:tcPr>
            <w:tcW w:w="1185" w:type="dxa"/>
          </w:tcPr>
          <w:p w14:paraId="5ABA3816" w14:textId="4CB5C6FA" w:rsidR="00A40178" w:rsidRPr="00B26406" w:rsidRDefault="009244FC" w:rsidP="0050774B">
            <w:pPr>
              <w:spacing w:after="120" w:line="276" w:lineRule="auto"/>
              <w:rPr>
                <w:rFonts w:ascii="Calibri" w:hAnsi="Calibri"/>
              </w:rPr>
            </w:pPr>
            <w:r>
              <w:rPr>
                <w:rFonts w:ascii="Calibri" w:hAnsi="Calibri"/>
              </w:rPr>
              <w:t>Final</w:t>
            </w:r>
          </w:p>
        </w:tc>
        <w:tc>
          <w:tcPr>
            <w:tcW w:w="1051" w:type="dxa"/>
          </w:tcPr>
          <w:p w14:paraId="350691C3" w14:textId="41F06014" w:rsidR="00A40178" w:rsidRPr="00B26406" w:rsidRDefault="009244FC" w:rsidP="0050774B">
            <w:pPr>
              <w:spacing w:after="120" w:line="276" w:lineRule="auto"/>
              <w:rPr>
                <w:rFonts w:ascii="Calibri" w:hAnsi="Calibri"/>
              </w:rPr>
            </w:pPr>
            <w:r>
              <w:rPr>
                <w:rFonts w:ascii="Calibri" w:hAnsi="Calibri"/>
              </w:rPr>
              <w:t>Sept 16</w:t>
            </w:r>
          </w:p>
        </w:tc>
        <w:tc>
          <w:tcPr>
            <w:tcW w:w="1675" w:type="dxa"/>
          </w:tcPr>
          <w:p w14:paraId="5812C3A6" w14:textId="77777777" w:rsidR="00A40178" w:rsidRPr="00B26406" w:rsidRDefault="001D7BDE" w:rsidP="0050774B">
            <w:pPr>
              <w:spacing w:after="120" w:line="276" w:lineRule="auto"/>
              <w:rPr>
                <w:rFonts w:ascii="Calibri" w:hAnsi="Calibri"/>
              </w:rPr>
            </w:pPr>
            <w:r w:rsidRPr="00B26406">
              <w:rPr>
                <w:rFonts w:ascii="Calibri" w:hAnsi="Calibri"/>
              </w:rPr>
              <w:t xml:space="preserve"> </w:t>
            </w:r>
          </w:p>
        </w:tc>
        <w:tc>
          <w:tcPr>
            <w:tcW w:w="1953" w:type="dxa"/>
          </w:tcPr>
          <w:p w14:paraId="62E8A107" w14:textId="2D3E0E2E" w:rsidR="00A40178" w:rsidRPr="00B26406" w:rsidRDefault="009244FC" w:rsidP="0050774B">
            <w:pPr>
              <w:spacing w:after="120" w:line="276" w:lineRule="auto"/>
              <w:rPr>
                <w:rFonts w:ascii="Calibri" w:hAnsi="Calibri"/>
              </w:rPr>
            </w:pPr>
            <w:r>
              <w:rPr>
                <w:rFonts w:ascii="Calibri" w:hAnsi="Calibri"/>
              </w:rPr>
              <w:t>SG</w:t>
            </w:r>
          </w:p>
        </w:tc>
        <w:tc>
          <w:tcPr>
            <w:tcW w:w="3488" w:type="dxa"/>
          </w:tcPr>
          <w:p w14:paraId="11766EB3" w14:textId="77777777" w:rsidR="00A40178" w:rsidRPr="00B26406" w:rsidRDefault="00A40178" w:rsidP="0050774B">
            <w:pPr>
              <w:spacing w:after="120" w:line="276" w:lineRule="auto"/>
              <w:rPr>
                <w:rFonts w:ascii="Calibri" w:hAnsi="Calibri"/>
              </w:rPr>
            </w:pPr>
          </w:p>
        </w:tc>
      </w:tr>
      <w:tr w:rsidR="00A40178" w:rsidRPr="00B26406" w14:paraId="7A9091D5" w14:textId="77777777" w:rsidTr="00061374">
        <w:tc>
          <w:tcPr>
            <w:tcW w:w="1185" w:type="dxa"/>
          </w:tcPr>
          <w:p w14:paraId="0ECE6450" w14:textId="77777777" w:rsidR="00A40178" w:rsidRPr="00B26406" w:rsidRDefault="00A40178" w:rsidP="0050774B">
            <w:pPr>
              <w:spacing w:after="120" w:line="276" w:lineRule="auto"/>
              <w:rPr>
                <w:rFonts w:ascii="Calibri" w:hAnsi="Calibri"/>
              </w:rPr>
            </w:pPr>
          </w:p>
        </w:tc>
        <w:tc>
          <w:tcPr>
            <w:tcW w:w="1051" w:type="dxa"/>
          </w:tcPr>
          <w:p w14:paraId="1EEB0B22" w14:textId="649BED29" w:rsidR="00A40178" w:rsidRPr="00B26406" w:rsidRDefault="00061374" w:rsidP="0050774B">
            <w:pPr>
              <w:spacing w:after="120" w:line="276" w:lineRule="auto"/>
              <w:rPr>
                <w:rFonts w:ascii="Calibri" w:hAnsi="Calibri"/>
              </w:rPr>
            </w:pPr>
            <w:r>
              <w:rPr>
                <w:rFonts w:ascii="Calibri" w:hAnsi="Calibri"/>
              </w:rPr>
              <w:t>April 18</w:t>
            </w:r>
          </w:p>
        </w:tc>
        <w:tc>
          <w:tcPr>
            <w:tcW w:w="1675" w:type="dxa"/>
          </w:tcPr>
          <w:p w14:paraId="3A16E86D" w14:textId="77777777" w:rsidR="00A40178" w:rsidRPr="00B26406" w:rsidRDefault="00A40178" w:rsidP="0050774B">
            <w:pPr>
              <w:spacing w:after="120" w:line="276" w:lineRule="auto"/>
              <w:rPr>
                <w:rFonts w:ascii="Calibri" w:hAnsi="Calibri"/>
              </w:rPr>
            </w:pPr>
          </w:p>
        </w:tc>
        <w:tc>
          <w:tcPr>
            <w:tcW w:w="1953" w:type="dxa"/>
          </w:tcPr>
          <w:p w14:paraId="1BDF659B" w14:textId="77777777" w:rsidR="00A40178" w:rsidRPr="00B26406" w:rsidRDefault="00A40178" w:rsidP="0050774B">
            <w:pPr>
              <w:spacing w:after="120" w:line="276" w:lineRule="auto"/>
              <w:rPr>
                <w:rFonts w:ascii="Calibri" w:hAnsi="Calibri"/>
              </w:rPr>
            </w:pPr>
          </w:p>
        </w:tc>
        <w:tc>
          <w:tcPr>
            <w:tcW w:w="3488" w:type="dxa"/>
          </w:tcPr>
          <w:p w14:paraId="6449B423" w14:textId="7C09CE6A" w:rsidR="00A40178" w:rsidRPr="00B26406" w:rsidRDefault="00061374" w:rsidP="0050774B">
            <w:pPr>
              <w:spacing w:after="120" w:line="276" w:lineRule="auto"/>
              <w:rPr>
                <w:rFonts w:ascii="Calibri" w:hAnsi="Calibri"/>
              </w:rPr>
            </w:pPr>
            <w:r>
              <w:rPr>
                <w:rFonts w:ascii="Calibri" w:hAnsi="Calibri"/>
              </w:rPr>
              <w:t>Reviewed JL</w:t>
            </w:r>
          </w:p>
        </w:tc>
      </w:tr>
      <w:tr w:rsidR="00FD1979" w:rsidRPr="00B26406" w14:paraId="53F59578" w14:textId="77777777" w:rsidTr="00061374">
        <w:tc>
          <w:tcPr>
            <w:tcW w:w="1185" w:type="dxa"/>
          </w:tcPr>
          <w:p w14:paraId="3CCEBBE1" w14:textId="77777777" w:rsidR="00FD1979" w:rsidRPr="00B26406" w:rsidRDefault="00FD1979" w:rsidP="0050774B">
            <w:pPr>
              <w:spacing w:after="120" w:line="276" w:lineRule="auto"/>
              <w:rPr>
                <w:rFonts w:ascii="Calibri" w:hAnsi="Calibri"/>
              </w:rPr>
            </w:pPr>
          </w:p>
        </w:tc>
        <w:tc>
          <w:tcPr>
            <w:tcW w:w="1051" w:type="dxa"/>
          </w:tcPr>
          <w:p w14:paraId="620A6B72" w14:textId="40F6F12C" w:rsidR="00FD1979" w:rsidRDefault="00FD1979" w:rsidP="0050774B">
            <w:pPr>
              <w:spacing w:after="120" w:line="276" w:lineRule="auto"/>
              <w:rPr>
                <w:rFonts w:ascii="Calibri" w:hAnsi="Calibri"/>
              </w:rPr>
            </w:pPr>
            <w:r>
              <w:rPr>
                <w:rFonts w:ascii="Calibri" w:hAnsi="Calibri"/>
              </w:rPr>
              <w:t>Aug 19</w:t>
            </w:r>
          </w:p>
        </w:tc>
        <w:tc>
          <w:tcPr>
            <w:tcW w:w="1675" w:type="dxa"/>
          </w:tcPr>
          <w:p w14:paraId="44C8E3E8" w14:textId="77777777" w:rsidR="00FD1979" w:rsidRPr="00B26406" w:rsidRDefault="00FD1979" w:rsidP="0050774B">
            <w:pPr>
              <w:spacing w:after="120" w:line="276" w:lineRule="auto"/>
              <w:rPr>
                <w:rFonts w:ascii="Calibri" w:hAnsi="Calibri"/>
              </w:rPr>
            </w:pPr>
          </w:p>
        </w:tc>
        <w:tc>
          <w:tcPr>
            <w:tcW w:w="1953" w:type="dxa"/>
          </w:tcPr>
          <w:p w14:paraId="69DC1FE8" w14:textId="77777777" w:rsidR="00FD1979" w:rsidRPr="00B26406" w:rsidRDefault="00FD1979" w:rsidP="0050774B">
            <w:pPr>
              <w:spacing w:after="120" w:line="276" w:lineRule="auto"/>
              <w:rPr>
                <w:rFonts w:ascii="Calibri" w:hAnsi="Calibri"/>
              </w:rPr>
            </w:pPr>
          </w:p>
        </w:tc>
        <w:tc>
          <w:tcPr>
            <w:tcW w:w="3488" w:type="dxa"/>
          </w:tcPr>
          <w:p w14:paraId="3CC10550" w14:textId="2EA359C2" w:rsidR="00FD1979" w:rsidRDefault="00FD1979" w:rsidP="0050774B">
            <w:pPr>
              <w:spacing w:after="120" w:line="276" w:lineRule="auto"/>
              <w:rPr>
                <w:rFonts w:ascii="Calibri" w:hAnsi="Calibri"/>
              </w:rPr>
            </w:pPr>
            <w:r>
              <w:rPr>
                <w:rFonts w:ascii="Calibri" w:hAnsi="Calibri"/>
              </w:rPr>
              <w:t>Reviewed JL</w:t>
            </w:r>
          </w:p>
        </w:tc>
      </w:tr>
      <w:tr w:rsidR="00FD1979" w:rsidRPr="00B26406" w14:paraId="33EAE7B6" w14:textId="77777777" w:rsidTr="00061374">
        <w:tc>
          <w:tcPr>
            <w:tcW w:w="1185" w:type="dxa"/>
          </w:tcPr>
          <w:p w14:paraId="61AF18F0" w14:textId="77777777" w:rsidR="00FD1979" w:rsidRPr="00B26406" w:rsidRDefault="00FD1979" w:rsidP="0050774B">
            <w:pPr>
              <w:spacing w:after="120" w:line="276" w:lineRule="auto"/>
              <w:rPr>
                <w:rFonts w:ascii="Calibri" w:hAnsi="Calibri"/>
              </w:rPr>
            </w:pPr>
          </w:p>
        </w:tc>
        <w:tc>
          <w:tcPr>
            <w:tcW w:w="1051" w:type="dxa"/>
          </w:tcPr>
          <w:p w14:paraId="155CA92C" w14:textId="4B78FBDF" w:rsidR="00FD1979" w:rsidRDefault="00CE0EF0" w:rsidP="0050774B">
            <w:pPr>
              <w:spacing w:after="120" w:line="276" w:lineRule="auto"/>
              <w:rPr>
                <w:rFonts w:ascii="Calibri" w:hAnsi="Calibri"/>
              </w:rPr>
            </w:pPr>
            <w:r>
              <w:rPr>
                <w:rFonts w:ascii="Calibri" w:hAnsi="Calibri"/>
              </w:rPr>
              <w:t>Nov 21</w:t>
            </w:r>
          </w:p>
        </w:tc>
        <w:tc>
          <w:tcPr>
            <w:tcW w:w="1675" w:type="dxa"/>
          </w:tcPr>
          <w:p w14:paraId="1ED2CBBD" w14:textId="77777777" w:rsidR="00FD1979" w:rsidRPr="00B26406" w:rsidRDefault="00FD1979" w:rsidP="0050774B">
            <w:pPr>
              <w:spacing w:after="120" w:line="276" w:lineRule="auto"/>
              <w:rPr>
                <w:rFonts w:ascii="Calibri" w:hAnsi="Calibri"/>
              </w:rPr>
            </w:pPr>
          </w:p>
        </w:tc>
        <w:tc>
          <w:tcPr>
            <w:tcW w:w="1953" w:type="dxa"/>
          </w:tcPr>
          <w:p w14:paraId="17DEC178" w14:textId="77777777" w:rsidR="00FD1979" w:rsidRPr="00B26406" w:rsidRDefault="00FD1979" w:rsidP="0050774B">
            <w:pPr>
              <w:spacing w:after="120" w:line="276" w:lineRule="auto"/>
              <w:rPr>
                <w:rFonts w:ascii="Calibri" w:hAnsi="Calibri"/>
              </w:rPr>
            </w:pPr>
          </w:p>
        </w:tc>
        <w:tc>
          <w:tcPr>
            <w:tcW w:w="3488" w:type="dxa"/>
          </w:tcPr>
          <w:p w14:paraId="57B0C7B9" w14:textId="10401859" w:rsidR="00FD1979" w:rsidRDefault="00CE0EF0" w:rsidP="0050774B">
            <w:pPr>
              <w:spacing w:after="120" w:line="276" w:lineRule="auto"/>
              <w:rPr>
                <w:rFonts w:ascii="Calibri" w:hAnsi="Calibri"/>
              </w:rPr>
            </w:pPr>
            <w:r>
              <w:rPr>
                <w:rFonts w:ascii="Calibri" w:hAnsi="Calibri"/>
              </w:rPr>
              <w:t>Reviewed JL</w:t>
            </w:r>
          </w:p>
        </w:tc>
      </w:tr>
    </w:tbl>
    <w:p w14:paraId="459BF669" w14:textId="77777777" w:rsidR="00B26406" w:rsidRPr="00B26406" w:rsidRDefault="00B26406" w:rsidP="00B26406">
      <w:pPr>
        <w:rPr>
          <w:rFonts w:ascii="Calibri" w:hAnsi="Calibri" w:cs="Calibri"/>
        </w:rPr>
      </w:pPr>
    </w:p>
    <w:p w14:paraId="3D1ABCCB" w14:textId="3D267E53" w:rsidR="00C71726" w:rsidRPr="0050774B" w:rsidRDefault="0050774B" w:rsidP="0050774B">
      <w:pPr>
        <w:spacing w:before="0" w:after="0"/>
        <w:rPr>
          <w:rFonts w:ascii="Calibri" w:hAnsi="Calibri"/>
          <w:sz w:val="18"/>
          <w:szCs w:val="18"/>
        </w:rPr>
      </w:pPr>
      <w:r>
        <w:rPr>
          <w:rFonts w:ascii="Calibri" w:hAnsi="Calibri"/>
        </w:rPr>
        <w:lastRenderedPageBreak/>
        <w:br/>
      </w:r>
    </w:p>
    <w:p w14:paraId="44BDC4B8" w14:textId="6793357F" w:rsidR="00EC03D2" w:rsidRPr="00EC03D2" w:rsidRDefault="00EC03D2" w:rsidP="00EC03D2">
      <w:pPr>
        <w:pStyle w:val="Heading1"/>
      </w:pPr>
      <w:r>
        <w:t xml:space="preserve"> </w:t>
      </w:r>
      <w:r w:rsidRPr="00EC03D2">
        <w:t xml:space="preserve"> </w:t>
      </w:r>
      <w:r>
        <w:t>1</w:t>
      </w:r>
      <w:r>
        <w:tab/>
      </w:r>
      <w:r w:rsidR="00063BA6">
        <w:t>Procedure</w:t>
      </w:r>
      <w:r w:rsidR="00510D49">
        <w:t xml:space="preserve"> for risk management </w:t>
      </w:r>
    </w:p>
    <w:p w14:paraId="389601C1" w14:textId="77777777" w:rsidR="00063BA6" w:rsidRPr="00063BA6" w:rsidRDefault="00063BA6" w:rsidP="00EC03D2">
      <w:pPr>
        <w:rPr>
          <w:rFonts w:ascii="Calibri" w:hAnsi="Calibri"/>
          <w:b/>
          <w:color w:val="099BDD" w:themeColor="text2"/>
        </w:rPr>
      </w:pPr>
      <w:r w:rsidRPr="00063BA6">
        <w:rPr>
          <w:rFonts w:ascii="Calibri" w:hAnsi="Calibri"/>
          <w:b/>
          <w:color w:val="099BDD" w:themeColor="text2"/>
        </w:rPr>
        <w:t xml:space="preserve">Introduction </w:t>
      </w:r>
    </w:p>
    <w:p w14:paraId="75F50C2E" w14:textId="6DCE098D" w:rsidR="00EC03D2" w:rsidRPr="00EC03D2" w:rsidRDefault="00EC03D2" w:rsidP="00EC03D2">
      <w:pPr>
        <w:rPr>
          <w:rFonts w:ascii="Calibri" w:hAnsi="Calibri"/>
        </w:rPr>
      </w:pPr>
      <w:r w:rsidRPr="00EC03D2">
        <w:rPr>
          <w:rFonts w:ascii="Calibri" w:hAnsi="Calibri"/>
        </w:rPr>
        <w:t>It is a key organisational responsibility to identify and control all risks that might have an impact on the organisation’s objectives, its staff and the people that it interacts with.</w:t>
      </w:r>
    </w:p>
    <w:p w14:paraId="54E1390B" w14:textId="77777777" w:rsidR="00EC03D2" w:rsidRPr="00EC03D2" w:rsidRDefault="00EC03D2" w:rsidP="00EC03D2">
      <w:pPr>
        <w:rPr>
          <w:rFonts w:ascii="Calibri" w:hAnsi="Calibri"/>
        </w:rPr>
      </w:pPr>
      <w:r w:rsidRPr="00EC03D2">
        <w:rPr>
          <w:rFonts w:ascii="Calibri" w:hAnsi="Calibri"/>
        </w:rPr>
        <w:t>This policy identifies key aspects of Risk Management, the duties to be discharged, the way risk systems are coordinated and integrated, and explores individual risk systems.</w:t>
      </w:r>
    </w:p>
    <w:p w14:paraId="5F565068" w14:textId="3C2A8348" w:rsidR="00EC03D2" w:rsidRPr="00EC03D2" w:rsidRDefault="00EC03D2" w:rsidP="00EC03D2">
      <w:pPr>
        <w:rPr>
          <w:rFonts w:ascii="Calibri" w:hAnsi="Calibri"/>
        </w:rPr>
      </w:pPr>
      <w:r w:rsidRPr="00EC03D2">
        <w:rPr>
          <w:rFonts w:ascii="Calibri" w:hAnsi="Calibri"/>
        </w:rPr>
        <w:t xml:space="preserve">The implementation of Risk Management is good management practice and central to the effective running of </w:t>
      </w:r>
      <w:r w:rsidR="001676C0">
        <w:rPr>
          <w:rFonts w:ascii="Calibri" w:hAnsi="Calibri"/>
        </w:rPr>
        <w:t>Castleman Healthcare Ltd</w:t>
      </w:r>
      <w:r w:rsidRPr="00EC03D2">
        <w:rPr>
          <w:rFonts w:ascii="Calibri" w:hAnsi="Calibri"/>
        </w:rPr>
        <w:t xml:space="preserve">. </w:t>
      </w:r>
      <w:r w:rsidR="001676C0">
        <w:rPr>
          <w:rFonts w:ascii="Calibri" w:hAnsi="Calibri"/>
        </w:rPr>
        <w:t>Castleman Healthcare Ltd</w:t>
      </w:r>
      <w:r w:rsidRPr="00EC03D2">
        <w:rPr>
          <w:rFonts w:ascii="Calibri" w:hAnsi="Calibri"/>
        </w:rPr>
        <w:t xml:space="preserve"> will ensure that any decisions made on behalf of the organisation are taken with due consideration to the effective management of risks. </w:t>
      </w:r>
    </w:p>
    <w:p w14:paraId="0D5797D3" w14:textId="4389CBA1" w:rsidR="00EC03D2" w:rsidRPr="00EC03D2" w:rsidRDefault="00EC03D2" w:rsidP="00EC03D2">
      <w:pPr>
        <w:pStyle w:val="Heading1"/>
      </w:pPr>
      <w:r>
        <w:t>2</w:t>
      </w:r>
      <w:r>
        <w:tab/>
      </w:r>
      <w:r w:rsidRPr="00EC03D2">
        <w:t>Definitions</w:t>
      </w:r>
      <w:r>
        <w:t xml:space="preserve"> of risk</w:t>
      </w:r>
    </w:p>
    <w:p w14:paraId="74683EA9" w14:textId="24EC9620" w:rsidR="00EC03D2" w:rsidRPr="00EC03D2" w:rsidRDefault="00EC03D2" w:rsidP="00EC03D2">
      <w:pPr>
        <w:rPr>
          <w:rFonts w:ascii="Calibri" w:hAnsi="Calibri"/>
        </w:rPr>
      </w:pPr>
      <w:r w:rsidRPr="00EC03D2">
        <w:rPr>
          <w:rFonts w:ascii="Calibri" w:hAnsi="Calibri"/>
        </w:rPr>
        <w:t xml:space="preserve">A risk can be defined as any circumstance that may arise and have an impact on the organisation’s ability to meet its objectives. Impacts can be positive or negative, but it is inevitable that the main focus will be on those circumstances which threaten the achievement of objectives. </w:t>
      </w:r>
      <w:r w:rsidR="00911F8B" w:rsidRPr="00EC03D2">
        <w:rPr>
          <w:rFonts w:ascii="Calibri" w:hAnsi="Calibri"/>
        </w:rPr>
        <w:t>Risks can be characterised</w:t>
      </w:r>
      <w:r w:rsidR="00911F8B">
        <w:rPr>
          <w:rFonts w:ascii="Calibri" w:hAnsi="Calibri"/>
        </w:rPr>
        <w:t xml:space="preserve"> as:</w:t>
      </w:r>
    </w:p>
    <w:p w14:paraId="5E38BE65" w14:textId="1D7A8C76"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 per</w:t>
      </w:r>
      <w:r w:rsidR="00911F8B">
        <w:rPr>
          <w:rFonts w:ascii="Calibri" w:hAnsi="Calibri"/>
        </w:rPr>
        <w:t>son (patients, staff or others)</w:t>
      </w:r>
    </w:p>
    <w:p w14:paraId="41ED2333" w14:textId="0E0F1BEF"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w:t>
      </w:r>
      <w:r w:rsidR="00911F8B">
        <w:rPr>
          <w:rFonts w:ascii="Calibri" w:hAnsi="Calibri"/>
        </w:rPr>
        <w:t xml:space="preserve"> reputation of the organisation</w:t>
      </w:r>
    </w:p>
    <w:p w14:paraId="416C34B1" w14:textId="0344235C"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the assets of the organi</w:t>
      </w:r>
      <w:r w:rsidR="00911F8B">
        <w:rPr>
          <w:rFonts w:ascii="Calibri" w:hAnsi="Calibri"/>
        </w:rPr>
        <w:t>sation (financial and physical)</w:t>
      </w:r>
    </w:p>
    <w:p w14:paraId="6F2E49FB" w14:textId="5D7B9101"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that do not comply wit</w:t>
      </w:r>
      <w:r w:rsidR="00911F8B">
        <w:rPr>
          <w:rFonts w:ascii="Calibri" w:hAnsi="Calibri"/>
        </w:rPr>
        <w:t>h the law or other requirements</w:t>
      </w:r>
    </w:p>
    <w:p w14:paraId="6DC6E49C" w14:textId="4719D556" w:rsidR="00EC03D2" w:rsidRPr="00EC03D2" w:rsidRDefault="00EC03D2" w:rsidP="0050774B">
      <w:pPr>
        <w:spacing w:after="120"/>
        <w:rPr>
          <w:rFonts w:ascii="Calibri" w:hAnsi="Calibri"/>
        </w:rPr>
      </w:pPr>
      <w:r w:rsidRPr="00EC03D2">
        <w:rPr>
          <w:rFonts w:ascii="Calibri" w:hAnsi="Calibri"/>
        </w:rPr>
        <w:t>•</w:t>
      </w:r>
      <w:r w:rsidRPr="00EC03D2">
        <w:rPr>
          <w:rFonts w:ascii="Calibri" w:hAnsi="Calibri"/>
        </w:rPr>
        <w:tab/>
        <w:t>Risks to objectives.</w:t>
      </w:r>
    </w:p>
    <w:p w14:paraId="023D2020" w14:textId="1855B4FC" w:rsidR="00EC03D2" w:rsidRPr="00EC03D2" w:rsidRDefault="00EC03D2" w:rsidP="00EC03D2">
      <w:pPr>
        <w:pStyle w:val="Heading1"/>
      </w:pPr>
      <w:r>
        <w:t>3</w:t>
      </w:r>
      <w:r>
        <w:tab/>
      </w:r>
      <w:r w:rsidRPr="00EC03D2">
        <w:t>The Process of Risk Management</w:t>
      </w:r>
    </w:p>
    <w:p w14:paraId="7E060B04" w14:textId="77777777" w:rsidR="00EC03D2" w:rsidRPr="00EC03D2" w:rsidRDefault="00EC03D2" w:rsidP="00EC03D2">
      <w:pPr>
        <w:rPr>
          <w:rFonts w:ascii="Calibri" w:hAnsi="Calibri"/>
        </w:rPr>
      </w:pPr>
      <w:r w:rsidRPr="00EC03D2">
        <w:rPr>
          <w:rFonts w:ascii="Calibri" w:hAnsi="Calibri"/>
        </w:rPr>
        <w:t>The process of Risk Management can be characterised as a continuous, cyclical process whereby, at any level within an organisation, the following is carried out:</w:t>
      </w:r>
    </w:p>
    <w:p w14:paraId="48E19CC7" w14:textId="796927B0" w:rsidR="00EC03D2" w:rsidRPr="00EC03D2" w:rsidRDefault="00EC03D2" w:rsidP="007B77C0">
      <w:pPr>
        <w:pStyle w:val="ListParagraph"/>
        <w:numPr>
          <w:ilvl w:val="0"/>
          <w:numId w:val="2"/>
        </w:numPr>
        <w:rPr>
          <w:rFonts w:ascii="Calibri" w:hAnsi="Calibri"/>
        </w:rPr>
      </w:pPr>
      <w:r w:rsidRPr="00EC03D2">
        <w:rPr>
          <w:rFonts w:ascii="Calibri" w:hAnsi="Calibri"/>
        </w:rPr>
        <w:t xml:space="preserve">Establishing context: What are the objectives to be achieved – these can include the maintenance of duties, requirements, standards </w:t>
      </w:r>
      <w:r w:rsidR="00911F8B" w:rsidRPr="00EC03D2">
        <w:rPr>
          <w:rFonts w:ascii="Calibri" w:hAnsi="Calibri"/>
        </w:rPr>
        <w:t>etc.</w:t>
      </w:r>
      <w:r w:rsidRPr="00EC03D2">
        <w:rPr>
          <w:rFonts w:ascii="Calibri" w:hAnsi="Calibri"/>
        </w:rPr>
        <w:t xml:space="preserve"> as well as the achievement of change.</w:t>
      </w:r>
    </w:p>
    <w:p w14:paraId="124866AC" w14:textId="406CE6F2" w:rsidR="00EC03D2" w:rsidRPr="00EC03D2" w:rsidRDefault="00EC03D2" w:rsidP="007B77C0">
      <w:pPr>
        <w:pStyle w:val="ListParagraph"/>
        <w:numPr>
          <w:ilvl w:val="0"/>
          <w:numId w:val="2"/>
        </w:numPr>
        <w:rPr>
          <w:rFonts w:ascii="Calibri" w:hAnsi="Calibri"/>
        </w:rPr>
      </w:pPr>
      <w:r w:rsidRPr="00EC03D2">
        <w:rPr>
          <w:rFonts w:ascii="Calibri" w:hAnsi="Calibri"/>
        </w:rPr>
        <w:t>Identification of Risks: What circumstances could arise that would threaten the achievement of objectives. In other words, what are the hazards?</w:t>
      </w:r>
    </w:p>
    <w:p w14:paraId="2C0642DA" w14:textId="77777777" w:rsidR="00EC03D2" w:rsidRDefault="00EC03D2" w:rsidP="007B77C0">
      <w:pPr>
        <w:pStyle w:val="ListParagraph"/>
        <w:numPr>
          <w:ilvl w:val="0"/>
          <w:numId w:val="2"/>
        </w:numPr>
        <w:rPr>
          <w:rFonts w:ascii="Calibri" w:hAnsi="Calibri"/>
        </w:rPr>
      </w:pPr>
      <w:r w:rsidRPr="00EC03D2">
        <w:rPr>
          <w:rFonts w:ascii="Calibri" w:hAnsi="Calibri"/>
        </w:rPr>
        <w:t>Quantifying the Risks: Two aspects are considered, and scores applied.</w:t>
      </w:r>
    </w:p>
    <w:p w14:paraId="166D185C" w14:textId="073F6BEE" w:rsidR="00EC03D2" w:rsidRPr="00EC03D2" w:rsidRDefault="00EC03D2" w:rsidP="007B77C0">
      <w:pPr>
        <w:pStyle w:val="ListParagraph"/>
        <w:numPr>
          <w:ilvl w:val="1"/>
          <w:numId w:val="4"/>
        </w:numPr>
        <w:rPr>
          <w:rFonts w:ascii="Calibri" w:hAnsi="Calibri"/>
        </w:rPr>
      </w:pPr>
      <w:r w:rsidRPr="00EC03D2">
        <w:rPr>
          <w:rFonts w:ascii="Calibri" w:hAnsi="Calibri"/>
        </w:rPr>
        <w:t>First, what would be the consequence if a risk were to materialise – what would the impact be?</w:t>
      </w:r>
    </w:p>
    <w:p w14:paraId="724C4BAC" w14:textId="7E76EC59" w:rsidR="00EC03D2" w:rsidRPr="00EC03D2" w:rsidRDefault="00EC03D2" w:rsidP="007B77C0">
      <w:pPr>
        <w:pStyle w:val="ListParagraph"/>
        <w:numPr>
          <w:ilvl w:val="1"/>
          <w:numId w:val="4"/>
        </w:numPr>
        <w:rPr>
          <w:rFonts w:ascii="Calibri" w:hAnsi="Calibri"/>
        </w:rPr>
      </w:pPr>
      <w:r w:rsidRPr="00EC03D2">
        <w:rPr>
          <w:rFonts w:ascii="Calibri" w:hAnsi="Calibri"/>
        </w:rPr>
        <w:t>Second, how likely is the circumstance to come about?</w:t>
      </w:r>
    </w:p>
    <w:p w14:paraId="740005E9" w14:textId="17373FD4" w:rsidR="00EC03D2" w:rsidRPr="00EC03D2" w:rsidRDefault="00EC03D2" w:rsidP="007B77C0">
      <w:pPr>
        <w:pStyle w:val="ListParagraph"/>
        <w:numPr>
          <w:ilvl w:val="1"/>
          <w:numId w:val="4"/>
        </w:numPr>
        <w:rPr>
          <w:rFonts w:ascii="Calibri" w:hAnsi="Calibri"/>
        </w:rPr>
      </w:pPr>
      <w:r w:rsidRPr="00EC03D2">
        <w:rPr>
          <w:rFonts w:ascii="Calibri" w:hAnsi="Calibri"/>
        </w:rPr>
        <w:t>The two scores are multiplied together for an overall score.</w:t>
      </w:r>
    </w:p>
    <w:p w14:paraId="3FEFA25F" w14:textId="6D10DB11" w:rsidR="00EC03D2" w:rsidRPr="00EC03D2" w:rsidRDefault="00EC03D2" w:rsidP="007B77C0">
      <w:pPr>
        <w:pStyle w:val="ListParagraph"/>
        <w:numPr>
          <w:ilvl w:val="0"/>
          <w:numId w:val="2"/>
        </w:numPr>
        <w:rPr>
          <w:rFonts w:ascii="Calibri" w:hAnsi="Calibri"/>
        </w:rPr>
      </w:pPr>
      <w:r w:rsidRPr="00EC03D2">
        <w:rPr>
          <w:rFonts w:ascii="Calibri" w:hAnsi="Calibri"/>
        </w:rPr>
        <w:lastRenderedPageBreak/>
        <w:t>Assessing the Risks: The measures already in place to control a risk – either through reducing its impact or the likelihood of occurrence are considered. Is more control required or can the current level of risk be accepted and monitored? How does this risk compare to others? What priority for action in relation to other risks should be applied?</w:t>
      </w:r>
    </w:p>
    <w:p w14:paraId="6734F18C" w14:textId="3AB11CF4" w:rsidR="00EC03D2" w:rsidRPr="00EC03D2" w:rsidRDefault="00EC03D2" w:rsidP="007B77C0">
      <w:pPr>
        <w:pStyle w:val="ListParagraph"/>
        <w:numPr>
          <w:ilvl w:val="0"/>
          <w:numId w:val="2"/>
        </w:numPr>
        <w:rPr>
          <w:rFonts w:ascii="Calibri" w:hAnsi="Calibri"/>
        </w:rPr>
      </w:pPr>
      <w:r w:rsidRPr="00EC03D2">
        <w:rPr>
          <w:rFonts w:ascii="Calibri" w:hAnsi="Calibri"/>
        </w:rPr>
        <w:t>Taking action: If additional action is required to control risk, then specific measures must be identified and implemented.</w:t>
      </w:r>
    </w:p>
    <w:p w14:paraId="75237C4C" w14:textId="37B08732" w:rsidR="00EC03D2" w:rsidRPr="00EC03D2" w:rsidRDefault="00EC03D2" w:rsidP="007B77C0">
      <w:pPr>
        <w:pStyle w:val="ListParagraph"/>
        <w:numPr>
          <w:ilvl w:val="0"/>
          <w:numId w:val="2"/>
        </w:numPr>
        <w:rPr>
          <w:rFonts w:ascii="Calibri" w:hAnsi="Calibri"/>
        </w:rPr>
      </w:pPr>
      <w:r w:rsidRPr="00EC03D2">
        <w:rPr>
          <w:rFonts w:ascii="Calibri" w:hAnsi="Calibri"/>
        </w:rPr>
        <w:t>Monitoring and review: Risks must be monitored to ensure that actions taken have been successful in reducing the risk to an acceptable level and progress reviewed at all levels of the organisation.</w:t>
      </w:r>
    </w:p>
    <w:p w14:paraId="6D6453C9" w14:textId="0A3F58BE" w:rsidR="00EC03D2" w:rsidRPr="00EC03D2" w:rsidRDefault="00EC03D2" w:rsidP="007B77C0">
      <w:pPr>
        <w:pStyle w:val="ListParagraph"/>
        <w:numPr>
          <w:ilvl w:val="0"/>
          <w:numId w:val="2"/>
        </w:numPr>
        <w:rPr>
          <w:rFonts w:ascii="Calibri" w:hAnsi="Calibri"/>
        </w:rPr>
      </w:pPr>
      <w:r w:rsidRPr="00EC03D2">
        <w:rPr>
          <w:rFonts w:ascii="Calibri" w:hAnsi="Calibri"/>
        </w:rPr>
        <w:t>Consultation and communication: It is essential that information about risk is communicated effectively, up, down and across the organisation and where appropriate to stakeholders outside the organisation.</w:t>
      </w:r>
    </w:p>
    <w:p w14:paraId="128C3521" w14:textId="451A1AEF" w:rsidR="00EC03D2" w:rsidRPr="00EC03D2" w:rsidRDefault="00EC03D2" w:rsidP="00EC03D2">
      <w:pPr>
        <w:rPr>
          <w:rFonts w:ascii="Calibri" w:hAnsi="Calibri"/>
        </w:rPr>
      </w:pPr>
      <w:r>
        <w:rPr>
          <w:rFonts w:ascii="Calibri" w:hAnsi="Calibri"/>
          <w:noProof/>
          <w:lang w:val="en-GB" w:eastAsia="en-GB"/>
        </w:rPr>
        <w:drawing>
          <wp:inline distT="0" distB="0" distL="0" distR="0" wp14:anchorId="37C62CD9" wp14:editId="48029815">
            <wp:extent cx="5943600" cy="35907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90789"/>
                    </a:xfrm>
                    <a:prstGeom prst="rect">
                      <a:avLst/>
                    </a:prstGeom>
                    <a:noFill/>
                    <a:ln>
                      <a:noFill/>
                    </a:ln>
                  </pic:spPr>
                </pic:pic>
              </a:graphicData>
            </a:graphic>
          </wp:inline>
        </w:drawing>
      </w:r>
    </w:p>
    <w:p w14:paraId="53F7FE23" w14:textId="1E4786B4" w:rsidR="00EC03D2" w:rsidRPr="00EC03D2" w:rsidRDefault="00EC03D2" w:rsidP="00EC03D2">
      <w:pPr>
        <w:rPr>
          <w:rFonts w:ascii="Calibri" w:hAnsi="Calibri"/>
        </w:rPr>
      </w:pPr>
      <w:r w:rsidRPr="00EC03D2">
        <w:rPr>
          <w:rFonts w:ascii="Calibri" w:hAnsi="Calibri"/>
        </w:rPr>
        <w:t>Once a risk has been identified and assessed, there are a number of options available to control the risk, as follows:</w:t>
      </w:r>
    </w:p>
    <w:p w14:paraId="6BDD67EB" w14:textId="20A0A66E" w:rsidR="00EC03D2" w:rsidRPr="00EC03D2" w:rsidRDefault="00EC03D2" w:rsidP="007B77C0">
      <w:pPr>
        <w:pStyle w:val="ListParagraph"/>
        <w:numPr>
          <w:ilvl w:val="0"/>
          <w:numId w:val="3"/>
        </w:numPr>
        <w:rPr>
          <w:rFonts w:ascii="Calibri" w:hAnsi="Calibri"/>
        </w:rPr>
      </w:pPr>
      <w:r w:rsidRPr="00EC03D2">
        <w:rPr>
          <w:rFonts w:ascii="Calibri" w:hAnsi="Calibri"/>
        </w:rPr>
        <w:t>Elimination: the activity which leads to the risk is eliminated</w:t>
      </w:r>
    </w:p>
    <w:p w14:paraId="27E88F18" w14:textId="4E1D9EDB" w:rsidR="00EC03D2" w:rsidRPr="00EC03D2" w:rsidRDefault="00EC03D2" w:rsidP="007B77C0">
      <w:pPr>
        <w:pStyle w:val="ListParagraph"/>
        <w:numPr>
          <w:ilvl w:val="0"/>
          <w:numId w:val="3"/>
        </w:numPr>
        <w:rPr>
          <w:rFonts w:ascii="Calibri" w:hAnsi="Calibri"/>
        </w:rPr>
      </w:pPr>
      <w:r w:rsidRPr="00EC03D2">
        <w:rPr>
          <w:rFonts w:ascii="Calibri" w:hAnsi="Calibri"/>
        </w:rPr>
        <w:t>Export: the activity is carried out outside the organisation, with another organisation bearing the risk</w:t>
      </w:r>
    </w:p>
    <w:p w14:paraId="1FC654C7" w14:textId="616409AE" w:rsidR="00EC03D2" w:rsidRPr="00EC03D2" w:rsidRDefault="00EC03D2" w:rsidP="007B77C0">
      <w:pPr>
        <w:pStyle w:val="ListParagraph"/>
        <w:numPr>
          <w:ilvl w:val="0"/>
          <w:numId w:val="3"/>
        </w:numPr>
        <w:rPr>
          <w:rFonts w:ascii="Calibri" w:hAnsi="Calibri"/>
        </w:rPr>
      </w:pPr>
      <w:r w:rsidRPr="00EC03D2">
        <w:rPr>
          <w:rFonts w:ascii="Calibri" w:hAnsi="Calibri"/>
        </w:rPr>
        <w:t>Risk treatment: suitable controls are implemented which reduce the impact or likelihood of the risk</w:t>
      </w:r>
    </w:p>
    <w:p w14:paraId="16AF0D98" w14:textId="55D4350C" w:rsidR="00EC03D2" w:rsidRPr="00EC03D2" w:rsidRDefault="00EC03D2" w:rsidP="007B77C0">
      <w:pPr>
        <w:pStyle w:val="ListParagraph"/>
        <w:numPr>
          <w:ilvl w:val="0"/>
          <w:numId w:val="3"/>
        </w:numPr>
        <w:rPr>
          <w:rFonts w:ascii="Calibri" w:hAnsi="Calibri"/>
        </w:rPr>
      </w:pPr>
      <w:r w:rsidRPr="00EC03D2">
        <w:rPr>
          <w:rFonts w:ascii="Calibri" w:hAnsi="Calibri"/>
        </w:rPr>
        <w:t>Insurance: arrangements are made to reduce the financial impact of the risk</w:t>
      </w:r>
    </w:p>
    <w:p w14:paraId="7A7BC1F8" w14:textId="30842875" w:rsidR="00EC03D2" w:rsidRPr="00EC03D2" w:rsidRDefault="00EC03D2" w:rsidP="007B77C0">
      <w:pPr>
        <w:pStyle w:val="ListParagraph"/>
        <w:numPr>
          <w:ilvl w:val="0"/>
          <w:numId w:val="3"/>
        </w:numPr>
        <w:rPr>
          <w:rFonts w:ascii="Calibri" w:hAnsi="Calibri"/>
        </w:rPr>
      </w:pPr>
      <w:r w:rsidRPr="00EC03D2">
        <w:rPr>
          <w:rFonts w:ascii="Calibri" w:hAnsi="Calibri"/>
        </w:rPr>
        <w:lastRenderedPageBreak/>
        <w:t>Acceptance: the risk is accepted and monitored and the consequences managed as part of normal business</w:t>
      </w:r>
    </w:p>
    <w:p w14:paraId="7754736C" w14:textId="18D227DF" w:rsidR="00EC03D2" w:rsidRPr="00EC03D2" w:rsidRDefault="00EC03D2" w:rsidP="007B77C0">
      <w:pPr>
        <w:pStyle w:val="ListParagraph"/>
        <w:numPr>
          <w:ilvl w:val="0"/>
          <w:numId w:val="3"/>
        </w:numPr>
        <w:rPr>
          <w:rFonts w:ascii="Calibri" w:hAnsi="Calibri"/>
        </w:rPr>
      </w:pPr>
      <w:r w:rsidRPr="00EC03D2">
        <w:rPr>
          <w:rFonts w:ascii="Calibri" w:hAnsi="Calibri"/>
        </w:rPr>
        <w:t xml:space="preserve">The </w:t>
      </w:r>
      <w:r>
        <w:rPr>
          <w:rFonts w:ascii="Calibri" w:hAnsi="Calibri"/>
        </w:rPr>
        <w:t xml:space="preserve">Delegated </w:t>
      </w:r>
      <w:r w:rsidRPr="00EC03D2">
        <w:rPr>
          <w:rFonts w:ascii="Calibri" w:hAnsi="Calibri"/>
        </w:rPr>
        <w:t xml:space="preserve">Director </w:t>
      </w:r>
      <w:r>
        <w:rPr>
          <w:rFonts w:ascii="Calibri" w:hAnsi="Calibri"/>
        </w:rPr>
        <w:t xml:space="preserve">for responsibility for Risk Management </w:t>
      </w:r>
      <w:r w:rsidRPr="00EC03D2">
        <w:rPr>
          <w:rFonts w:ascii="Calibri" w:hAnsi="Calibri"/>
        </w:rPr>
        <w:t>should proactively work to minimise risks and this should include frequent and systematic review of best practice guidelines, for example, those provided by the National Patient Safety Agency: http://www.nrls.npsa.nhs.uk/resources/type/alerts/</w:t>
      </w:r>
    </w:p>
    <w:p w14:paraId="7DDCE08E" w14:textId="28AE162C" w:rsidR="00EC03D2" w:rsidRPr="00EC03D2" w:rsidRDefault="00EC03D2" w:rsidP="00EC03D2">
      <w:pPr>
        <w:pStyle w:val="Heading1"/>
      </w:pPr>
      <w:r>
        <w:t>4</w:t>
      </w:r>
      <w:r>
        <w:tab/>
      </w:r>
      <w:r w:rsidRPr="00EC03D2">
        <w:t>Responsibilities</w:t>
      </w:r>
    </w:p>
    <w:p w14:paraId="1D9F9E33" w14:textId="3AC1E6DC" w:rsidR="00EC03D2" w:rsidRPr="00EC03D2" w:rsidRDefault="00EC03D2" w:rsidP="00EC03D2">
      <w:pPr>
        <w:rPr>
          <w:rFonts w:ascii="Calibri" w:hAnsi="Calibri"/>
          <w:b/>
          <w:color w:val="099BDD" w:themeColor="text2"/>
        </w:rPr>
      </w:pPr>
      <w:r w:rsidRPr="00EC03D2">
        <w:rPr>
          <w:rFonts w:ascii="Calibri" w:hAnsi="Calibri"/>
          <w:b/>
          <w:color w:val="099BDD" w:themeColor="text2"/>
        </w:rPr>
        <w:t xml:space="preserve">Director with delegated responsibility for Risk Management </w:t>
      </w:r>
    </w:p>
    <w:p w14:paraId="0F84D2B0" w14:textId="3250076C" w:rsidR="00EC03D2" w:rsidRPr="00EC03D2" w:rsidRDefault="00EC03D2" w:rsidP="00EC03D2">
      <w:pPr>
        <w:rPr>
          <w:rFonts w:ascii="Calibri" w:hAnsi="Calibri"/>
        </w:rPr>
      </w:pPr>
      <w:r w:rsidRPr="00EC03D2">
        <w:rPr>
          <w:rFonts w:ascii="Calibri" w:hAnsi="Calibri"/>
        </w:rPr>
        <w:t xml:space="preserve">The </w:t>
      </w:r>
      <w:r>
        <w:rPr>
          <w:rFonts w:ascii="Calibri" w:hAnsi="Calibri"/>
        </w:rPr>
        <w:t>Director with responsibility for risk management</w:t>
      </w:r>
      <w:r w:rsidRPr="00EC03D2">
        <w:rPr>
          <w:rFonts w:ascii="Calibri" w:hAnsi="Calibri"/>
        </w:rPr>
        <w:t xml:space="preserve"> has ultimate responsibility for ensuring that:</w:t>
      </w:r>
    </w:p>
    <w:p w14:paraId="75935A57" w14:textId="4F5E597A" w:rsidR="00EC03D2" w:rsidRPr="00EC03D2" w:rsidRDefault="00EC03D2" w:rsidP="007B77C0">
      <w:pPr>
        <w:pStyle w:val="ListParagraph"/>
        <w:numPr>
          <w:ilvl w:val="0"/>
          <w:numId w:val="5"/>
        </w:numPr>
        <w:rPr>
          <w:rFonts w:ascii="Calibri" w:hAnsi="Calibri"/>
        </w:rPr>
      </w:pPr>
      <w:r w:rsidRPr="00EC03D2">
        <w:rPr>
          <w:rFonts w:ascii="Calibri" w:hAnsi="Calibri"/>
        </w:rPr>
        <w:t xml:space="preserve">This procedure and guidance is implemented throughout </w:t>
      </w:r>
      <w:r w:rsidR="001676C0">
        <w:rPr>
          <w:rFonts w:ascii="Calibri" w:hAnsi="Calibri"/>
        </w:rPr>
        <w:t>Castleman Healthcare Ltd</w:t>
      </w:r>
      <w:r w:rsidRPr="00EC03D2">
        <w:rPr>
          <w:rFonts w:ascii="Calibri" w:hAnsi="Calibri"/>
        </w:rPr>
        <w:t>.</w:t>
      </w:r>
    </w:p>
    <w:p w14:paraId="30FDA27C" w14:textId="390D7460" w:rsidR="00EC03D2" w:rsidRPr="00EC03D2" w:rsidRDefault="00EC03D2" w:rsidP="007B77C0">
      <w:pPr>
        <w:pStyle w:val="ListParagraph"/>
        <w:numPr>
          <w:ilvl w:val="0"/>
          <w:numId w:val="5"/>
        </w:numPr>
        <w:rPr>
          <w:rFonts w:ascii="Calibri" w:hAnsi="Calibri"/>
        </w:rPr>
      </w:pPr>
      <w:r w:rsidRPr="00EC03D2">
        <w:rPr>
          <w:rFonts w:ascii="Calibri" w:hAnsi="Calibri"/>
        </w:rPr>
        <w:t>All hazards are identified and risk assessed.</w:t>
      </w:r>
    </w:p>
    <w:p w14:paraId="3230E63B" w14:textId="543646B7" w:rsidR="00EC03D2" w:rsidRPr="00EC03D2" w:rsidRDefault="00EC03D2" w:rsidP="007B77C0">
      <w:pPr>
        <w:pStyle w:val="ListParagraph"/>
        <w:numPr>
          <w:ilvl w:val="0"/>
          <w:numId w:val="5"/>
        </w:numPr>
        <w:rPr>
          <w:rFonts w:ascii="Calibri" w:hAnsi="Calibri"/>
        </w:rPr>
      </w:pPr>
      <w:r w:rsidRPr="00EC03D2">
        <w:rPr>
          <w:rFonts w:ascii="Calibri" w:hAnsi="Calibri"/>
        </w:rPr>
        <w:t>Action is taken to eliminate or control those risks so far as is reasonably practicable.</w:t>
      </w:r>
    </w:p>
    <w:p w14:paraId="337D58A2" w14:textId="51A9B485" w:rsidR="00EC03D2" w:rsidRPr="00EC03D2" w:rsidRDefault="00EC03D2" w:rsidP="00EC03D2">
      <w:pPr>
        <w:rPr>
          <w:rFonts w:ascii="Calibri" w:hAnsi="Calibri"/>
          <w:b/>
          <w:color w:val="099BDD" w:themeColor="text2"/>
        </w:rPr>
      </w:pPr>
      <w:r w:rsidRPr="00EC03D2">
        <w:rPr>
          <w:rFonts w:ascii="Calibri" w:hAnsi="Calibri"/>
          <w:b/>
          <w:color w:val="099BDD" w:themeColor="text2"/>
        </w:rPr>
        <w:t>Risk Lead from each site – operations manager/practice managers</w:t>
      </w:r>
    </w:p>
    <w:p w14:paraId="6ABE1E28" w14:textId="77777777" w:rsidR="00EC03D2" w:rsidRPr="00EC03D2" w:rsidRDefault="00EC03D2" w:rsidP="00EC03D2">
      <w:pPr>
        <w:rPr>
          <w:rFonts w:ascii="Calibri" w:hAnsi="Calibri"/>
        </w:rPr>
      </w:pPr>
      <w:r w:rsidRPr="00EC03D2">
        <w:rPr>
          <w:rFonts w:ascii="Calibri" w:hAnsi="Calibri"/>
        </w:rPr>
        <w:t>The Risk lead manager is responsible for:</w:t>
      </w:r>
    </w:p>
    <w:p w14:paraId="1A97E689" w14:textId="05D7CC23" w:rsidR="00EC03D2" w:rsidRPr="00EC03D2" w:rsidRDefault="00EC03D2" w:rsidP="007B77C0">
      <w:pPr>
        <w:pStyle w:val="ListParagraph"/>
        <w:numPr>
          <w:ilvl w:val="0"/>
          <w:numId w:val="7"/>
        </w:numPr>
        <w:rPr>
          <w:rFonts w:ascii="Calibri" w:hAnsi="Calibri"/>
        </w:rPr>
      </w:pPr>
      <w:r w:rsidRPr="00EC03D2">
        <w:rPr>
          <w:rFonts w:ascii="Calibri" w:hAnsi="Calibri"/>
        </w:rPr>
        <w:t>Providing support and advice to staff in the process of risk assessment.</w:t>
      </w:r>
    </w:p>
    <w:p w14:paraId="5073CEDD" w14:textId="42BF18AE" w:rsidR="00EC03D2" w:rsidRPr="00EC03D2" w:rsidRDefault="00EC03D2" w:rsidP="007B77C0">
      <w:pPr>
        <w:pStyle w:val="ListParagraph"/>
        <w:numPr>
          <w:ilvl w:val="0"/>
          <w:numId w:val="7"/>
        </w:numPr>
        <w:rPr>
          <w:rFonts w:ascii="Calibri" w:hAnsi="Calibri"/>
        </w:rPr>
      </w:pPr>
      <w:r w:rsidRPr="00EC03D2">
        <w:rPr>
          <w:rFonts w:ascii="Calibri" w:hAnsi="Calibri"/>
        </w:rPr>
        <w:t>Managing and reviewing the process for risk assessment within the organisation.</w:t>
      </w:r>
    </w:p>
    <w:p w14:paraId="2BF31824" w14:textId="60B520B9" w:rsidR="00EC03D2" w:rsidRPr="00EC03D2" w:rsidRDefault="00EC03D2" w:rsidP="007B77C0">
      <w:pPr>
        <w:pStyle w:val="ListParagraph"/>
        <w:numPr>
          <w:ilvl w:val="0"/>
          <w:numId w:val="7"/>
        </w:numPr>
        <w:rPr>
          <w:rFonts w:ascii="Calibri" w:hAnsi="Calibri"/>
        </w:rPr>
      </w:pPr>
      <w:r w:rsidRPr="00EC03D2">
        <w:rPr>
          <w:rFonts w:ascii="Calibri" w:hAnsi="Calibri"/>
        </w:rPr>
        <w:t xml:space="preserve">For </w:t>
      </w:r>
      <w:r w:rsidR="00911F8B" w:rsidRPr="00EC03D2">
        <w:rPr>
          <w:rFonts w:ascii="Calibri" w:hAnsi="Calibri"/>
        </w:rPr>
        <w:t>coordinating</w:t>
      </w:r>
      <w:r w:rsidRPr="00EC03D2">
        <w:rPr>
          <w:rFonts w:ascii="Calibri" w:hAnsi="Calibri"/>
        </w:rPr>
        <w:t xml:space="preserve"> the Risk Register.</w:t>
      </w:r>
    </w:p>
    <w:p w14:paraId="27F1E10A" w14:textId="767F3119" w:rsidR="00EC03D2" w:rsidRPr="00EC03D2" w:rsidRDefault="00EC03D2" w:rsidP="00EC03D2">
      <w:pPr>
        <w:rPr>
          <w:rFonts w:ascii="Calibri" w:hAnsi="Calibri"/>
          <w:b/>
          <w:color w:val="099BDD" w:themeColor="text2"/>
        </w:rPr>
      </w:pPr>
      <w:r w:rsidRPr="00EC03D2">
        <w:rPr>
          <w:rFonts w:ascii="Calibri" w:hAnsi="Calibri"/>
          <w:b/>
          <w:color w:val="099BDD" w:themeColor="text2"/>
        </w:rPr>
        <w:t>All Members of Staff</w:t>
      </w:r>
    </w:p>
    <w:p w14:paraId="05530CCF" w14:textId="77777777" w:rsidR="00EC03D2" w:rsidRPr="00EC03D2" w:rsidRDefault="00EC03D2" w:rsidP="00EC03D2">
      <w:pPr>
        <w:rPr>
          <w:rFonts w:ascii="Calibri" w:hAnsi="Calibri"/>
        </w:rPr>
      </w:pPr>
      <w:r w:rsidRPr="00EC03D2">
        <w:rPr>
          <w:rFonts w:ascii="Calibri" w:hAnsi="Calibri"/>
        </w:rPr>
        <w:t>All members of staff are responsible for:</w:t>
      </w:r>
    </w:p>
    <w:p w14:paraId="5E1F224F" w14:textId="088B83AC" w:rsidR="00EC03D2" w:rsidRPr="00EC03D2" w:rsidRDefault="00EC03D2" w:rsidP="007B77C0">
      <w:pPr>
        <w:pStyle w:val="ListParagraph"/>
        <w:numPr>
          <w:ilvl w:val="0"/>
          <w:numId w:val="6"/>
        </w:numPr>
        <w:rPr>
          <w:rFonts w:ascii="Calibri" w:hAnsi="Calibri"/>
        </w:rPr>
      </w:pPr>
      <w:r w:rsidRPr="00EC03D2">
        <w:rPr>
          <w:rFonts w:ascii="Calibri" w:hAnsi="Calibri"/>
        </w:rPr>
        <w:t>The identification of hazards and either undertaking risk assessments and/or assisting their line manager to do so.</w:t>
      </w:r>
    </w:p>
    <w:p w14:paraId="6B742AFB" w14:textId="6B470D10" w:rsidR="00EC03D2" w:rsidRPr="00EC03D2" w:rsidRDefault="00EC03D2" w:rsidP="007B77C0">
      <w:pPr>
        <w:pStyle w:val="ListParagraph"/>
        <w:numPr>
          <w:ilvl w:val="0"/>
          <w:numId w:val="6"/>
        </w:numPr>
        <w:rPr>
          <w:rFonts w:ascii="Calibri" w:hAnsi="Calibri"/>
        </w:rPr>
      </w:pPr>
      <w:r w:rsidRPr="00EC03D2">
        <w:rPr>
          <w:rFonts w:ascii="Calibri" w:hAnsi="Calibri"/>
        </w:rPr>
        <w:t>Notifying the line manager of any significant hazards/risks within their areas for inclusion into the risk register.</w:t>
      </w:r>
    </w:p>
    <w:p w14:paraId="62A1C9CE" w14:textId="1FCD05C4" w:rsidR="00EC03D2" w:rsidRPr="00EC03D2" w:rsidRDefault="00EC03D2" w:rsidP="007B77C0">
      <w:pPr>
        <w:pStyle w:val="ListParagraph"/>
        <w:numPr>
          <w:ilvl w:val="0"/>
          <w:numId w:val="6"/>
        </w:numPr>
        <w:rPr>
          <w:rFonts w:ascii="Calibri" w:hAnsi="Calibri"/>
        </w:rPr>
      </w:pPr>
      <w:r w:rsidRPr="00EC03D2">
        <w:rPr>
          <w:rFonts w:ascii="Calibri" w:hAnsi="Calibri"/>
        </w:rPr>
        <w:t>Complying with all measures that have been introduced to eliminate or adequately control a particular hazard.</w:t>
      </w:r>
    </w:p>
    <w:p w14:paraId="5381C7F7" w14:textId="4F5281CF" w:rsidR="00EC03D2" w:rsidRPr="00991DD2" w:rsidRDefault="00EC03D2" w:rsidP="00EC03D2">
      <w:pPr>
        <w:pStyle w:val="ListParagraph"/>
        <w:numPr>
          <w:ilvl w:val="0"/>
          <w:numId w:val="6"/>
        </w:numPr>
        <w:rPr>
          <w:rFonts w:ascii="Calibri" w:hAnsi="Calibri"/>
        </w:rPr>
      </w:pPr>
      <w:r w:rsidRPr="00EC03D2">
        <w:rPr>
          <w:rFonts w:ascii="Calibri" w:hAnsi="Calibri"/>
        </w:rPr>
        <w:t xml:space="preserve">Notifying their line manager of any breakdown in measures that are used to control a hazard. </w:t>
      </w:r>
    </w:p>
    <w:p w14:paraId="34E1202E" w14:textId="14D72F06" w:rsidR="00EC03D2" w:rsidRPr="00EC03D2" w:rsidRDefault="00EC03D2" w:rsidP="00EC03D2">
      <w:pPr>
        <w:pStyle w:val="Heading1"/>
      </w:pPr>
      <w:r>
        <w:t>5</w:t>
      </w:r>
      <w:r>
        <w:tab/>
      </w:r>
      <w:r w:rsidRPr="00EC03D2">
        <w:t>Documentation</w:t>
      </w:r>
    </w:p>
    <w:p w14:paraId="3B9C4932" w14:textId="2561C70B" w:rsidR="00EC03D2" w:rsidRPr="00EC03D2" w:rsidRDefault="00EC03D2" w:rsidP="00EC03D2">
      <w:pPr>
        <w:rPr>
          <w:rFonts w:ascii="Calibri" w:hAnsi="Calibri"/>
        </w:rPr>
      </w:pPr>
      <w:r w:rsidRPr="00EC03D2">
        <w:rPr>
          <w:rFonts w:ascii="Calibri" w:hAnsi="Calibri"/>
        </w:rPr>
        <w:t xml:space="preserve">Documentation to be used in conjunction with this procedure and guidance is included within the appendices – </w:t>
      </w:r>
    </w:p>
    <w:p w14:paraId="75B0DDC0" w14:textId="731DC81D" w:rsidR="00EC03D2" w:rsidRPr="00EC03D2" w:rsidRDefault="00EC03D2" w:rsidP="007B77C0">
      <w:pPr>
        <w:pStyle w:val="ListParagraph"/>
        <w:numPr>
          <w:ilvl w:val="0"/>
          <w:numId w:val="8"/>
        </w:numPr>
        <w:rPr>
          <w:rFonts w:ascii="Calibri" w:hAnsi="Calibri"/>
        </w:rPr>
      </w:pPr>
      <w:r w:rsidRPr="00EC03D2">
        <w:rPr>
          <w:rFonts w:ascii="Calibri" w:hAnsi="Calibri"/>
        </w:rPr>
        <w:t>Risk Quantification &amp; Definition of Acceptable Risk</w:t>
      </w:r>
    </w:p>
    <w:p w14:paraId="085AF292" w14:textId="30FB0E73" w:rsidR="00EC03D2" w:rsidRDefault="00EC03D2" w:rsidP="00EC03D2">
      <w:pPr>
        <w:pStyle w:val="ListParagraph"/>
        <w:numPr>
          <w:ilvl w:val="0"/>
          <w:numId w:val="8"/>
        </w:numPr>
        <w:rPr>
          <w:rFonts w:ascii="Calibri" w:hAnsi="Calibri"/>
        </w:rPr>
      </w:pPr>
      <w:r w:rsidRPr="00EC03D2">
        <w:rPr>
          <w:rFonts w:ascii="Calibri" w:hAnsi="Calibri"/>
        </w:rPr>
        <w:t>Risk Assessment Pro-forma</w:t>
      </w:r>
    </w:p>
    <w:p w14:paraId="2A661836" w14:textId="77777777" w:rsidR="0050774B" w:rsidRPr="0050774B" w:rsidRDefault="0050774B" w:rsidP="0050774B">
      <w:pPr>
        <w:rPr>
          <w:rFonts w:ascii="Calibri" w:hAnsi="Calibri"/>
        </w:rPr>
      </w:pPr>
    </w:p>
    <w:p w14:paraId="598C8D34" w14:textId="624E8A31" w:rsidR="00EC03D2" w:rsidRPr="00EC03D2" w:rsidRDefault="00EC03D2" w:rsidP="00EC03D2">
      <w:pPr>
        <w:pStyle w:val="Heading1"/>
      </w:pPr>
      <w:r>
        <w:lastRenderedPageBreak/>
        <w:t>6</w:t>
      </w:r>
      <w:r>
        <w:tab/>
      </w:r>
      <w:r w:rsidRPr="00EC03D2">
        <w:t>Training</w:t>
      </w:r>
    </w:p>
    <w:p w14:paraId="0011E800" w14:textId="39954E7B" w:rsidR="00EC03D2" w:rsidRPr="00EC03D2" w:rsidRDefault="00EC03D2" w:rsidP="00EC03D2">
      <w:pPr>
        <w:rPr>
          <w:rFonts w:ascii="Calibri" w:hAnsi="Calibri"/>
        </w:rPr>
      </w:pPr>
      <w:r w:rsidRPr="00EC03D2">
        <w:rPr>
          <w:rFonts w:ascii="Calibri" w:hAnsi="Calibri"/>
        </w:rPr>
        <w:t>In order to ensure that hazard identification and risk assessment are undertaken, it is essential that staff receive suitable and sufficient training in the techniques that are required.</w:t>
      </w:r>
    </w:p>
    <w:p w14:paraId="49FDEEE3" w14:textId="77777777" w:rsidR="00EC03D2" w:rsidRPr="00EC03D2" w:rsidRDefault="00EC03D2" w:rsidP="00EC03D2">
      <w:pPr>
        <w:rPr>
          <w:rFonts w:ascii="Calibri" w:hAnsi="Calibri"/>
        </w:rPr>
      </w:pPr>
      <w:r w:rsidRPr="00EC03D2">
        <w:rPr>
          <w:rFonts w:ascii="Calibri" w:hAnsi="Calibri"/>
        </w:rPr>
        <w:t>Under current health and safety legislation employers are required to provide all such training that is necessary to ensure the competency of its employees, and that such training is undertaken during work hours at no charge to the employee.</w:t>
      </w:r>
    </w:p>
    <w:p w14:paraId="2DC25EB9" w14:textId="048E87B8" w:rsidR="00EC03D2" w:rsidRPr="00EC03D2" w:rsidRDefault="00EC03D2" w:rsidP="00EC03D2">
      <w:pPr>
        <w:rPr>
          <w:rFonts w:ascii="Calibri" w:hAnsi="Calibri"/>
        </w:rPr>
      </w:pPr>
      <w:r w:rsidRPr="00EC03D2">
        <w:rPr>
          <w:rFonts w:ascii="Calibri" w:hAnsi="Calibri"/>
        </w:rPr>
        <w:t>Training in hazard identification and risk assessment techniques, including the use of the documentation, is within the Risk Management training session</w:t>
      </w:r>
      <w:r w:rsidR="00063BA6">
        <w:rPr>
          <w:rFonts w:ascii="Calibri" w:hAnsi="Calibri"/>
        </w:rPr>
        <w:t xml:space="preserve"> and responsibility for managing this training lies with the Director for People and HR</w:t>
      </w:r>
      <w:r w:rsidRPr="00EC03D2">
        <w:rPr>
          <w:rFonts w:ascii="Calibri" w:hAnsi="Calibri"/>
        </w:rPr>
        <w:t xml:space="preserve">.   </w:t>
      </w:r>
    </w:p>
    <w:p w14:paraId="14B8A1AC" w14:textId="11C04A3F" w:rsidR="00EC03D2" w:rsidRPr="00EC03D2" w:rsidRDefault="00063BA6" w:rsidP="00063BA6">
      <w:pPr>
        <w:pStyle w:val="Heading1"/>
      </w:pPr>
      <w:r>
        <w:t>7</w:t>
      </w:r>
      <w:r>
        <w:tab/>
      </w:r>
      <w:r w:rsidR="00EC03D2" w:rsidRPr="00EC03D2">
        <w:t>Monitoring &amp; Review</w:t>
      </w:r>
    </w:p>
    <w:p w14:paraId="0A1EFB62" w14:textId="6AF9440E" w:rsidR="00EC03D2" w:rsidRPr="00063BA6" w:rsidRDefault="00EC03D2" w:rsidP="007B77C0">
      <w:pPr>
        <w:pStyle w:val="ListParagraph"/>
        <w:numPr>
          <w:ilvl w:val="0"/>
          <w:numId w:val="9"/>
        </w:numPr>
        <w:rPr>
          <w:rFonts w:ascii="Calibri" w:hAnsi="Calibri"/>
        </w:rPr>
      </w:pPr>
      <w:r w:rsidRPr="00063BA6">
        <w:rPr>
          <w:rFonts w:ascii="Calibri" w:hAnsi="Calibri"/>
        </w:rPr>
        <w:t>This procedure and guidance will be reviewed annually. Notification of any changes will be made in writing.</w:t>
      </w:r>
    </w:p>
    <w:p w14:paraId="619EA568" w14:textId="77B4BF59" w:rsidR="00EC03D2" w:rsidRPr="00063BA6" w:rsidRDefault="00EC03D2" w:rsidP="007B77C0">
      <w:pPr>
        <w:pStyle w:val="ListParagraph"/>
        <w:numPr>
          <w:ilvl w:val="0"/>
          <w:numId w:val="9"/>
        </w:numPr>
        <w:rPr>
          <w:rFonts w:ascii="Calibri" w:hAnsi="Calibri"/>
        </w:rPr>
      </w:pPr>
      <w:r w:rsidRPr="00063BA6">
        <w:rPr>
          <w:rFonts w:ascii="Calibri" w:hAnsi="Calibri"/>
        </w:rPr>
        <w:t>Implementation of the procedure and guidelines will be undertaken during inspections &amp; audits of the workplace which are undertaken by the Risk lead.</w:t>
      </w:r>
    </w:p>
    <w:p w14:paraId="1E3C7993" w14:textId="6C1DB9AF" w:rsidR="00EC03D2" w:rsidRPr="00063BA6" w:rsidRDefault="00EC03D2" w:rsidP="007B77C0">
      <w:pPr>
        <w:pStyle w:val="ListParagraph"/>
        <w:numPr>
          <w:ilvl w:val="0"/>
          <w:numId w:val="9"/>
        </w:numPr>
        <w:rPr>
          <w:rFonts w:ascii="Calibri" w:hAnsi="Calibri"/>
        </w:rPr>
      </w:pPr>
      <w:r w:rsidRPr="00063BA6">
        <w:rPr>
          <w:rFonts w:ascii="Calibri" w:hAnsi="Calibri"/>
        </w:rPr>
        <w:t>Completed Risk Assessments must be kept and reviewed on a regular basis (at least 3 monthly) to ensure that Risk Control Measures have been implemented, are in use and effective.</w:t>
      </w:r>
    </w:p>
    <w:p w14:paraId="1110BA5F" w14:textId="4B694E42" w:rsidR="00EC03D2" w:rsidRPr="00063BA6" w:rsidRDefault="00EC03D2" w:rsidP="007B77C0">
      <w:pPr>
        <w:pStyle w:val="ListParagraph"/>
        <w:numPr>
          <w:ilvl w:val="0"/>
          <w:numId w:val="9"/>
        </w:numPr>
        <w:rPr>
          <w:rFonts w:ascii="Calibri" w:hAnsi="Calibri"/>
        </w:rPr>
      </w:pPr>
      <w:r w:rsidRPr="00063BA6">
        <w:rPr>
          <w:rFonts w:ascii="Calibri" w:hAnsi="Calibri"/>
        </w:rPr>
        <w:t>The period of review of Risk Assessments will be determined by the severity of the risk. High-risk activities will require shorter periods of time between reviews than lower risk activities. The longest period before a review of a risk assessment must take place is 1 year.</w:t>
      </w:r>
    </w:p>
    <w:p w14:paraId="49CA8A4E" w14:textId="57287A52" w:rsidR="00EC03D2" w:rsidRPr="00EC03D2" w:rsidRDefault="00063BA6" w:rsidP="00063BA6">
      <w:pPr>
        <w:pStyle w:val="Heading1"/>
      </w:pPr>
      <w:r>
        <w:t>8</w:t>
      </w:r>
      <w:r>
        <w:tab/>
      </w:r>
      <w:r w:rsidR="00EC03D2" w:rsidRPr="00EC03D2">
        <w:t xml:space="preserve">Applicable Legislation  </w:t>
      </w:r>
    </w:p>
    <w:p w14:paraId="7A28AA39" w14:textId="6BA7213E" w:rsidR="00EC03D2" w:rsidRPr="00063BA6" w:rsidRDefault="00EC03D2" w:rsidP="007B77C0">
      <w:pPr>
        <w:pStyle w:val="ListParagraph"/>
        <w:numPr>
          <w:ilvl w:val="0"/>
          <w:numId w:val="10"/>
        </w:numPr>
        <w:rPr>
          <w:rFonts w:ascii="Calibri" w:hAnsi="Calibri"/>
        </w:rPr>
      </w:pPr>
      <w:r w:rsidRPr="00063BA6">
        <w:rPr>
          <w:rFonts w:ascii="Calibri" w:hAnsi="Calibri"/>
        </w:rPr>
        <w:t xml:space="preserve">Health </w:t>
      </w:r>
      <w:r w:rsidR="00CE0EF0">
        <w:rPr>
          <w:rFonts w:ascii="Calibri" w:hAnsi="Calibri"/>
        </w:rPr>
        <w:t>a</w:t>
      </w:r>
      <w:r w:rsidRPr="00063BA6">
        <w:rPr>
          <w:rFonts w:ascii="Calibri" w:hAnsi="Calibri"/>
        </w:rPr>
        <w:t xml:space="preserve">nd Safety </w:t>
      </w:r>
      <w:proofErr w:type="gramStart"/>
      <w:r w:rsidRPr="00063BA6">
        <w:rPr>
          <w:rFonts w:ascii="Calibri" w:hAnsi="Calibri"/>
        </w:rPr>
        <w:t>At</w:t>
      </w:r>
      <w:proofErr w:type="gramEnd"/>
      <w:r w:rsidRPr="00063BA6">
        <w:rPr>
          <w:rFonts w:ascii="Calibri" w:hAnsi="Calibri"/>
        </w:rPr>
        <w:t xml:space="preserve"> Work </w:t>
      </w:r>
      <w:r w:rsidR="00911F8B" w:rsidRPr="00063BA6">
        <w:rPr>
          <w:rFonts w:ascii="Calibri" w:hAnsi="Calibri"/>
        </w:rPr>
        <w:t>etc.</w:t>
      </w:r>
      <w:r w:rsidRPr="00063BA6">
        <w:rPr>
          <w:rFonts w:ascii="Calibri" w:hAnsi="Calibri"/>
        </w:rPr>
        <w:t xml:space="preserve"> Act 1974</w:t>
      </w:r>
    </w:p>
    <w:p w14:paraId="05174F63" w14:textId="2BE41EDE" w:rsidR="00EC03D2" w:rsidRPr="00063BA6" w:rsidRDefault="00EC03D2" w:rsidP="007B77C0">
      <w:pPr>
        <w:pStyle w:val="ListParagraph"/>
        <w:numPr>
          <w:ilvl w:val="0"/>
          <w:numId w:val="10"/>
        </w:numPr>
        <w:rPr>
          <w:rFonts w:ascii="Calibri" w:hAnsi="Calibri"/>
        </w:rPr>
      </w:pPr>
      <w:r w:rsidRPr="00063BA6">
        <w:rPr>
          <w:rFonts w:ascii="Calibri" w:hAnsi="Calibri"/>
        </w:rPr>
        <w:t>Management of Health and Safety at Work Regulations 1999</w:t>
      </w:r>
    </w:p>
    <w:p w14:paraId="6A4D340C" w14:textId="6980EAC9" w:rsidR="00EC03D2" w:rsidRPr="00063BA6" w:rsidRDefault="00EC03D2" w:rsidP="007B77C0">
      <w:pPr>
        <w:pStyle w:val="ListParagraph"/>
        <w:numPr>
          <w:ilvl w:val="0"/>
          <w:numId w:val="10"/>
        </w:numPr>
        <w:rPr>
          <w:rFonts w:ascii="Calibri" w:hAnsi="Calibri"/>
        </w:rPr>
      </w:pPr>
      <w:r w:rsidRPr="00063BA6">
        <w:rPr>
          <w:rFonts w:ascii="Calibri" w:hAnsi="Calibri"/>
        </w:rPr>
        <w:t>Manual Handling Operations Regulations 1999</w:t>
      </w:r>
    </w:p>
    <w:p w14:paraId="2ED29B35" w14:textId="11BC0D72" w:rsidR="00EC03D2" w:rsidRPr="00063BA6" w:rsidRDefault="00EC03D2" w:rsidP="007B77C0">
      <w:pPr>
        <w:pStyle w:val="ListParagraph"/>
        <w:numPr>
          <w:ilvl w:val="0"/>
          <w:numId w:val="10"/>
        </w:numPr>
        <w:rPr>
          <w:rFonts w:ascii="Calibri" w:hAnsi="Calibri"/>
        </w:rPr>
      </w:pPr>
      <w:r w:rsidRPr="00063BA6">
        <w:rPr>
          <w:rFonts w:ascii="Calibri" w:hAnsi="Calibri"/>
        </w:rPr>
        <w:t>Lifting Operations and Lifting Equipment Regulations 1999</w:t>
      </w:r>
    </w:p>
    <w:p w14:paraId="60991AD7" w14:textId="765C7B85" w:rsidR="00EC03D2" w:rsidRPr="00063BA6" w:rsidRDefault="00EC03D2" w:rsidP="007B77C0">
      <w:pPr>
        <w:pStyle w:val="ListParagraph"/>
        <w:numPr>
          <w:ilvl w:val="0"/>
          <w:numId w:val="10"/>
        </w:numPr>
        <w:rPr>
          <w:rFonts w:ascii="Calibri" w:hAnsi="Calibri"/>
        </w:rPr>
      </w:pPr>
      <w:r w:rsidRPr="00063BA6">
        <w:rPr>
          <w:rFonts w:ascii="Calibri" w:hAnsi="Calibri"/>
        </w:rPr>
        <w:t>Control of Substances Hazardous to Health Regulations 2002</w:t>
      </w:r>
    </w:p>
    <w:p w14:paraId="6CA79B18" w14:textId="54FB847E" w:rsidR="00EC03D2" w:rsidRPr="00063BA6" w:rsidRDefault="00EC03D2" w:rsidP="007B77C0">
      <w:pPr>
        <w:pStyle w:val="ListParagraph"/>
        <w:numPr>
          <w:ilvl w:val="0"/>
          <w:numId w:val="10"/>
        </w:numPr>
        <w:rPr>
          <w:rFonts w:ascii="Calibri" w:hAnsi="Calibri"/>
        </w:rPr>
      </w:pPr>
      <w:r w:rsidRPr="00063BA6">
        <w:rPr>
          <w:rFonts w:ascii="Calibri" w:hAnsi="Calibri"/>
        </w:rPr>
        <w:t>Provision and Use of Work Equipment Regulations 1998</w:t>
      </w:r>
    </w:p>
    <w:p w14:paraId="74F5E49F" w14:textId="5016B442" w:rsidR="00EC03D2" w:rsidRPr="00063BA6" w:rsidRDefault="00EC03D2" w:rsidP="007B77C0">
      <w:pPr>
        <w:pStyle w:val="ListParagraph"/>
        <w:numPr>
          <w:ilvl w:val="0"/>
          <w:numId w:val="10"/>
        </w:numPr>
        <w:rPr>
          <w:rFonts w:ascii="Calibri" w:hAnsi="Calibri"/>
        </w:rPr>
      </w:pPr>
      <w:r w:rsidRPr="00063BA6">
        <w:rPr>
          <w:rFonts w:ascii="Calibri" w:hAnsi="Calibri"/>
        </w:rPr>
        <w:t>Personal Protective Equipment Regulations 1996</w:t>
      </w:r>
    </w:p>
    <w:p w14:paraId="681D8DED" w14:textId="6B91F2B3" w:rsidR="00EC03D2" w:rsidRPr="0050774B" w:rsidRDefault="00EC03D2" w:rsidP="00EC03D2">
      <w:pPr>
        <w:pStyle w:val="ListParagraph"/>
        <w:numPr>
          <w:ilvl w:val="0"/>
          <w:numId w:val="10"/>
        </w:numPr>
        <w:rPr>
          <w:rFonts w:ascii="Calibri" w:hAnsi="Calibri"/>
        </w:rPr>
      </w:pPr>
      <w:r w:rsidRPr="00063BA6">
        <w:rPr>
          <w:rFonts w:ascii="Calibri" w:hAnsi="Calibri"/>
        </w:rPr>
        <w:t>Display Screen Equipment Regulations 1992</w:t>
      </w:r>
    </w:p>
    <w:p w14:paraId="50DAA40C" w14:textId="04451516" w:rsidR="00EC03D2" w:rsidRPr="00EC03D2" w:rsidRDefault="00510D49" w:rsidP="00063BA6">
      <w:pPr>
        <w:pStyle w:val="Heading1"/>
      </w:pPr>
      <w:r>
        <w:t>9</w:t>
      </w:r>
      <w:r>
        <w:tab/>
      </w:r>
      <w:r w:rsidR="00EC03D2" w:rsidRPr="00EC03D2">
        <w:t xml:space="preserve"> Guidance</w:t>
      </w:r>
      <w:r>
        <w:t xml:space="preserve"> for risk management </w:t>
      </w:r>
    </w:p>
    <w:p w14:paraId="6216A22D" w14:textId="69469D65" w:rsidR="00EC03D2" w:rsidRPr="00EC03D2" w:rsidRDefault="00EC03D2" w:rsidP="00EC03D2">
      <w:pPr>
        <w:rPr>
          <w:rFonts w:ascii="Calibri" w:hAnsi="Calibri"/>
        </w:rPr>
      </w:pPr>
      <w:r w:rsidRPr="00EC03D2">
        <w:rPr>
          <w:rFonts w:ascii="Calibri" w:hAnsi="Calibri"/>
        </w:rPr>
        <w:t>The key to hazard identification and risk assessment is to apply the KISS approach – Keep It Short &amp; Simple. Over complication leads to confusion and failure to implement.</w:t>
      </w:r>
    </w:p>
    <w:p w14:paraId="195881C6" w14:textId="63787F09" w:rsidR="00EC03D2" w:rsidRPr="00EC03D2" w:rsidRDefault="00EC03D2" w:rsidP="00EC03D2">
      <w:pPr>
        <w:rPr>
          <w:rFonts w:ascii="Calibri" w:hAnsi="Calibri"/>
        </w:rPr>
      </w:pPr>
      <w:r w:rsidRPr="00EC03D2">
        <w:rPr>
          <w:rFonts w:ascii="Calibri" w:hAnsi="Calibri"/>
        </w:rPr>
        <w:t>Many of the processes/procedures that require a risk assessment will be ones that you have undertaken many times over many years. There is no need to change what you do if it is safe. This process will enable you to look at the processes and judge whether the way things are currently being completed is correct.</w:t>
      </w:r>
    </w:p>
    <w:p w14:paraId="73775235" w14:textId="22C5ED16" w:rsidR="00EC03D2" w:rsidRPr="00EC03D2" w:rsidRDefault="00EC03D2" w:rsidP="00EC03D2">
      <w:pPr>
        <w:rPr>
          <w:rFonts w:ascii="Calibri" w:hAnsi="Calibri"/>
        </w:rPr>
      </w:pPr>
      <w:r w:rsidRPr="00EC03D2">
        <w:rPr>
          <w:rFonts w:ascii="Calibri" w:hAnsi="Calibri"/>
        </w:rPr>
        <w:lastRenderedPageBreak/>
        <w:t xml:space="preserve">Risk assessment can be a time consuming process in the initial stages, and requires a high level of commitment from both staff and managers. However, the results of the process provides measurable reductions in absence from work, long term ill health and minor injuries, along with significant reductions in personal injury claims and insurance premiums. This allows the funding for better care of both staff and patients. </w:t>
      </w:r>
    </w:p>
    <w:p w14:paraId="4399ADD2" w14:textId="134D610F" w:rsidR="00EC03D2" w:rsidRPr="00EC03D2" w:rsidRDefault="00510D49" w:rsidP="00510D49">
      <w:pPr>
        <w:pStyle w:val="Heading1"/>
      </w:pPr>
      <w:r>
        <w:t>10</w:t>
      </w:r>
      <w:r>
        <w:tab/>
      </w:r>
      <w:r w:rsidR="00EC03D2" w:rsidRPr="00EC03D2">
        <w:t>Hazard Identification Techniques</w:t>
      </w:r>
    </w:p>
    <w:p w14:paraId="4AEACCCA" w14:textId="457DEE3D" w:rsidR="00510D49" w:rsidRDefault="00EC03D2" w:rsidP="00EC03D2">
      <w:pPr>
        <w:rPr>
          <w:rFonts w:ascii="Calibri" w:hAnsi="Calibri"/>
        </w:rPr>
      </w:pPr>
      <w:r w:rsidRPr="00EC03D2">
        <w:rPr>
          <w:rFonts w:ascii="Calibri" w:hAnsi="Calibri"/>
        </w:rPr>
        <w:t xml:space="preserve">Workplace hazards can be identified in a number of different ways. Simple looking about your place of work will reveal many hazards, the majority of which can be eliminated by simple good housekeeping </w:t>
      </w:r>
      <w:r w:rsidR="00CE0EF0" w:rsidRPr="00EC03D2">
        <w:rPr>
          <w:rFonts w:ascii="Calibri" w:hAnsi="Calibri"/>
        </w:rPr>
        <w:t>practices</w:t>
      </w:r>
      <w:r w:rsidRPr="00EC03D2">
        <w:rPr>
          <w:rFonts w:ascii="Calibri" w:hAnsi="Calibri"/>
        </w:rPr>
        <w:t xml:space="preserve">. </w:t>
      </w:r>
    </w:p>
    <w:p w14:paraId="282CB482" w14:textId="2CBF4484" w:rsidR="00EC03D2" w:rsidRPr="00EC03D2" w:rsidRDefault="00EC03D2" w:rsidP="00EC03D2">
      <w:pPr>
        <w:rPr>
          <w:rFonts w:ascii="Calibri" w:hAnsi="Calibri"/>
        </w:rPr>
      </w:pPr>
      <w:r w:rsidRPr="00EC03D2">
        <w:rPr>
          <w:rFonts w:ascii="Calibri" w:hAnsi="Calibri"/>
        </w:rPr>
        <w:t>More significant hazards, perhaps those involved in a procedure or a patient care plan will be less obvious. In such cases a more systematic approach should be adopted. Knowledge and experience are important in such instances as all hazards are to be considered.</w:t>
      </w:r>
    </w:p>
    <w:p w14:paraId="5615B1DF" w14:textId="4E3A6DDB" w:rsidR="00EC03D2" w:rsidRPr="00EC03D2" w:rsidRDefault="00EC03D2" w:rsidP="00EC03D2">
      <w:pPr>
        <w:rPr>
          <w:rFonts w:ascii="Calibri" w:hAnsi="Calibri"/>
        </w:rPr>
      </w:pPr>
      <w:r w:rsidRPr="00EC03D2">
        <w:rPr>
          <w:rFonts w:ascii="Calibri" w:hAnsi="Calibri"/>
        </w:rPr>
        <w:t xml:space="preserve">Hazard identification can be carried out by an individual or as part of a group exercise for more complex situations, although group input in managing </w:t>
      </w:r>
      <w:proofErr w:type="gramStart"/>
      <w:r w:rsidRPr="00EC03D2">
        <w:rPr>
          <w:rFonts w:ascii="Calibri" w:hAnsi="Calibri"/>
        </w:rPr>
        <w:t>particular hazard</w:t>
      </w:r>
      <w:proofErr w:type="gramEnd"/>
      <w:r w:rsidRPr="00EC03D2">
        <w:rPr>
          <w:rFonts w:ascii="Calibri" w:hAnsi="Calibri"/>
        </w:rPr>
        <w:t xml:space="preserve"> is far more effective and should be </w:t>
      </w:r>
      <w:r w:rsidR="00CE0EF0" w:rsidRPr="00EC03D2">
        <w:rPr>
          <w:rFonts w:ascii="Calibri" w:hAnsi="Calibri"/>
        </w:rPr>
        <w:t>practiced</w:t>
      </w:r>
      <w:r w:rsidRPr="00EC03D2">
        <w:rPr>
          <w:rFonts w:ascii="Calibri" w:hAnsi="Calibri"/>
        </w:rPr>
        <w:t xml:space="preserve"> where possible.</w:t>
      </w:r>
    </w:p>
    <w:p w14:paraId="19559F44" w14:textId="738219B6" w:rsidR="00EC03D2" w:rsidRPr="00EC03D2" w:rsidRDefault="00EC03D2" w:rsidP="00EC03D2">
      <w:pPr>
        <w:rPr>
          <w:rFonts w:ascii="Calibri" w:hAnsi="Calibri"/>
        </w:rPr>
      </w:pPr>
      <w:r w:rsidRPr="00EC03D2">
        <w:rPr>
          <w:rFonts w:ascii="Calibri" w:hAnsi="Calibri"/>
        </w:rPr>
        <w:t xml:space="preserve">Some typical hazards that may be experienced by </w:t>
      </w:r>
      <w:r w:rsidR="001676C0">
        <w:rPr>
          <w:rFonts w:ascii="Calibri" w:hAnsi="Calibri"/>
        </w:rPr>
        <w:t>Castleman Healthcare Ltd</w:t>
      </w:r>
      <w:r w:rsidRPr="00EC03D2">
        <w:rPr>
          <w:rFonts w:ascii="Calibri" w:hAnsi="Calibri"/>
        </w:rPr>
        <w:t xml:space="preserve"> include:</w:t>
      </w:r>
    </w:p>
    <w:p w14:paraId="04CBB2B9" w14:textId="311FC4DC" w:rsidR="00EC03D2" w:rsidRPr="00510D49" w:rsidRDefault="00510D49" w:rsidP="00EC03D2">
      <w:pPr>
        <w:rPr>
          <w:rFonts w:ascii="Calibri" w:hAnsi="Calibri"/>
          <w:b/>
          <w:color w:val="099BDD" w:themeColor="text2"/>
        </w:rPr>
      </w:pPr>
      <w:r>
        <w:rPr>
          <w:rFonts w:ascii="Calibri" w:hAnsi="Calibri"/>
          <w:b/>
          <w:color w:val="099BDD" w:themeColor="text2"/>
        </w:rPr>
        <w:t>Direct Patient Care</w:t>
      </w:r>
    </w:p>
    <w:p w14:paraId="15940D78" w14:textId="1550C40F" w:rsidR="00EC03D2" w:rsidRPr="00510D49" w:rsidRDefault="00510D49" w:rsidP="007B77C0">
      <w:pPr>
        <w:pStyle w:val="ListParagraph"/>
        <w:numPr>
          <w:ilvl w:val="0"/>
          <w:numId w:val="11"/>
        </w:numPr>
        <w:rPr>
          <w:rFonts w:ascii="Calibri" w:hAnsi="Calibri"/>
        </w:rPr>
      </w:pPr>
      <w:r>
        <w:rPr>
          <w:rFonts w:ascii="Calibri" w:hAnsi="Calibri"/>
        </w:rPr>
        <w:t>Availability of services</w:t>
      </w:r>
    </w:p>
    <w:p w14:paraId="6BD57927" w14:textId="424BD0E3" w:rsidR="00EC03D2" w:rsidRPr="00510D49" w:rsidRDefault="00510D49" w:rsidP="007B77C0">
      <w:pPr>
        <w:pStyle w:val="ListParagraph"/>
        <w:numPr>
          <w:ilvl w:val="0"/>
          <w:numId w:val="11"/>
        </w:numPr>
        <w:rPr>
          <w:rFonts w:ascii="Calibri" w:hAnsi="Calibri"/>
        </w:rPr>
      </w:pPr>
      <w:r>
        <w:rPr>
          <w:rFonts w:ascii="Calibri" w:hAnsi="Calibri"/>
        </w:rPr>
        <w:t>Acceptability of services</w:t>
      </w:r>
    </w:p>
    <w:p w14:paraId="7795AEB9" w14:textId="27E9E3D6" w:rsidR="00EC03D2" w:rsidRPr="00510D49" w:rsidRDefault="00510D49" w:rsidP="007B77C0">
      <w:pPr>
        <w:pStyle w:val="ListParagraph"/>
        <w:numPr>
          <w:ilvl w:val="0"/>
          <w:numId w:val="11"/>
        </w:numPr>
        <w:rPr>
          <w:rFonts w:ascii="Calibri" w:hAnsi="Calibri"/>
        </w:rPr>
      </w:pPr>
      <w:r>
        <w:rPr>
          <w:rFonts w:ascii="Calibri" w:hAnsi="Calibri"/>
        </w:rPr>
        <w:t>Resuscitation programme</w:t>
      </w:r>
    </w:p>
    <w:p w14:paraId="445CDC3A" w14:textId="0129F280" w:rsidR="00EC03D2" w:rsidRPr="00510D49" w:rsidRDefault="00EC03D2" w:rsidP="007B77C0">
      <w:pPr>
        <w:pStyle w:val="ListParagraph"/>
        <w:numPr>
          <w:ilvl w:val="0"/>
          <w:numId w:val="11"/>
        </w:numPr>
        <w:rPr>
          <w:rFonts w:ascii="Calibri" w:hAnsi="Calibri"/>
        </w:rPr>
      </w:pPr>
      <w:r w:rsidRPr="00510D49">
        <w:rPr>
          <w:rFonts w:ascii="Calibri" w:hAnsi="Calibri"/>
        </w:rPr>
        <w:t>Adequacy of policies, procedures, protocols and gu</w:t>
      </w:r>
      <w:r w:rsidR="00510D49">
        <w:rPr>
          <w:rFonts w:ascii="Calibri" w:hAnsi="Calibri"/>
        </w:rPr>
        <w:t>idelines</w:t>
      </w:r>
    </w:p>
    <w:p w14:paraId="39798200" w14:textId="2155C107" w:rsidR="00EC03D2" w:rsidRPr="00510D49" w:rsidRDefault="00EC03D2" w:rsidP="007B77C0">
      <w:pPr>
        <w:pStyle w:val="ListParagraph"/>
        <w:numPr>
          <w:ilvl w:val="0"/>
          <w:numId w:val="11"/>
        </w:numPr>
        <w:rPr>
          <w:rFonts w:ascii="Calibri" w:hAnsi="Calibri"/>
        </w:rPr>
      </w:pPr>
      <w:r w:rsidRPr="00510D49">
        <w:rPr>
          <w:rFonts w:ascii="Calibri" w:hAnsi="Calibri"/>
        </w:rPr>
        <w:t>Stan</w:t>
      </w:r>
      <w:r w:rsidR="00510D49">
        <w:rPr>
          <w:rFonts w:ascii="Calibri" w:hAnsi="Calibri"/>
        </w:rPr>
        <w:t>dards of patient record keeping</w:t>
      </w:r>
    </w:p>
    <w:p w14:paraId="057D072E" w14:textId="79A1FDD5" w:rsidR="00EC03D2" w:rsidRPr="00510D49" w:rsidRDefault="00EC03D2" w:rsidP="007B77C0">
      <w:pPr>
        <w:pStyle w:val="ListParagraph"/>
        <w:numPr>
          <w:ilvl w:val="0"/>
          <w:numId w:val="11"/>
        </w:numPr>
        <w:rPr>
          <w:rFonts w:ascii="Calibri" w:hAnsi="Calibri"/>
        </w:rPr>
      </w:pPr>
      <w:r w:rsidRPr="00510D49">
        <w:rPr>
          <w:rFonts w:ascii="Calibri" w:hAnsi="Calibri"/>
        </w:rPr>
        <w:t>A</w:t>
      </w:r>
      <w:r w:rsidR="00510D49">
        <w:rPr>
          <w:rFonts w:ascii="Calibri" w:hAnsi="Calibri"/>
        </w:rPr>
        <w:t>dequacy of clinical supervision</w:t>
      </w:r>
    </w:p>
    <w:p w14:paraId="288926A3" w14:textId="7E1043BD" w:rsidR="00EC03D2" w:rsidRPr="00510D49" w:rsidRDefault="00510D49" w:rsidP="007B77C0">
      <w:pPr>
        <w:pStyle w:val="ListParagraph"/>
        <w:numPr>
          <w:ilvl w:val="0"/>
          <w:numId w:val="11"/>
        </w:numPr>
        <w:rPr>
          <w:rFonts w:ascii="Calibri" w:hAnsi="Calibri"/>
        </w:rPr>
      </w:pPr>
      <w:r>
        <w:rPr>
          <w:rFonts w:ascii="Calibri" w:hAnsi="Calibri"/>
        </w:rPr>
        <w:t>Informed consent arrangements</w:t>
      </w:r>
    </w:p>
    <w:p w14:paraId="309BF429" w14:textId="129B8C00" w:rsidR="00EC03D2" w:rsidRPr="00510D49" w:rsidRDefault="00510D49" w:rsidP="007B77C0">
      <w:pPr>
        <w:pStyle w:val="ListParagraph"/>
        <w:numPr>
          <w:ilvl w:val="0"/>
          <w:numId w:val="11"/>
        </w:numPr>
        <w:rPr>
          <w:rFonts w:ascii="Calibri" w:hAnsi="Calibri"/>
        </w:rPr>
      </w:pPr>
      <w:r>
        <w:rPr>
          <w:rFonts w:ascii="Calibri" w:hAnsi="Calibri"/>
        </w:rPr>
        <w:t>Medical or clinical negligence</w:t>
      </w:r>
    </w:p>
    <w:p w14:paraId="69F2A488" w14:textId="39E494CF" w:rsidR="00EC03D2" w:rsidRPr="00510D49" w:rsidRDefault="00EC03D2" w:rsidP="007B77C0">
      <w:pPr>
        <w:pStyle w:val="ListParagraph"/>
        <w:numPr>
          <w:ilvl w:val="0"/>
          <w:numId w:val="11"/>
        </w:numPr>
        <w:rPr>
          <w:rFonts w:ascii="Calibri" w:hAnsi="Calibri"/>
        </w:rPr>
      </w:pPr>
      <w:r w:rsidRPr="00510D49">
        <w:rPr>
          <w:rFonts w:ascii="Calibri" w:hAnsi="Calibri"/>
        </w:rPr>
        <w:t>Violen</w:t>
      </w:r>
      <w:r w:rsidR="00510D49">
        <w:rPr>
          <w:rFonts w:ascii="Calibri" w:hAnsi="Calibri"/>
        </w:rPr>
        <w:t>t incidents by patients/clients</w:t>
      </w:r>
    </w:p>
    <w:p w14:paraId="1C9ED4DE" w14:textId="1E44CEC6" w:rsidR="00EC03D2" w:rsidRPr="00510D49" w:rsidRDefault="00510D49" w:rsidP="007B77C0">
      <w:pPr>
        <w:pStyle w:val="ListParagraph"/>
        <w:numPr>
          <w:ilvl w:val="0"/>
          <w:numId w:val="11"/>
        </w:numPr>
        <w:rPr>
          <w:rFonts w:ascii="Calibri" w:hAnsi="Calibri"/>
        </w:rPr>
      </w:pPr>
      <w:r>
        <w:rPr>
          <w:rFonts w:ascii="Calibri" w:hAnsi="Calibri"/>
        </w:rPr>
        <w:t>Drug control</w:t>
      </w:r>
    </w:p>
    <w:p w14:paraId="14590BDD" w14:textId="07C790A9" w:rsidR="00EC03D2" w:rsidRPr="00510D49" w:rsidRDefault="00EC03D2" w:rsidP="007B77C0">
      <w:pPr>
        <w:pStyle w:val="ListParagraph"/>
        <w:numPr>
          <w:ilvl w:val="0"/>
          <w:numId w:val="11"/>
        </w:numPr>
        <w:rPr>
          <w:rFonts w:ascii="Calibri" w:hAnsi="Calibri"/>
        </w:rPr>
      </w:pPr>
      <w:r w:rsidRPr="00510D49">
        <w:rPr>
          <w:rFonts w:ascii="Calibri" w:hAnsi="Calibri"/>
        </w:rPr>
        <w:t xml:space="preserve">Clinical </w:t>
      </w:r>
      <w:r w:rsidR="00510D49">
        <w:rPr>
          <w:rFonts w:ascii="Calibri" w:hAnsi="Calibri"/>
        </w:rPr>
        <w:t>audit and outcomes arrangements</w:t>
      </w:r>
    </w:p>
    <w:p w14:paraId="3728CE24" w14:textId="7F2A2BF0" w:rsidR="00EC03D2" w:rsidRPr="00510D49" w:rsidRDefault="00EC03D2" w:rsidP="007B77C0">
      <w:pPr>
        <w:pStyle w:val="ListParagraph"/>
        <w:numPr>
          <w:ilvl w:val="0"/>
          <w:numId w:val="11"/>
        </w:numPr>
        <w:rPr>
          <w:rFonts w:ascii="Calibri" w:hAnsi="Calibri"/>
        </w:rPr>
      </w:pPr>
      <w:r w:rsidRPr="00510D49">
        <w:rPr>
          <w:rFonts w:ascii="Calibri" w:hAnsi="Calibri"/>
        </w:rPr>
        <w:t>Adequacy, integr</w:t>
      </w:r>
      <w:r w:rsidR="00510D49">
        <w:rPr>
          <w:rFonts w:ascii="Calibri" w:hAnsi="Calibri"/>
        </w:rPr>
        <w:t>ation and competencies of staff</w:t>
      </w:r>
    </w:p>
    <w:p w14:paraId="3378FF0A" w14:textId="4A5A9A8C" w:rsidR="00EC03D2" w:rsidRPr="00510D49" w:rsidRDefault="00510D49" w:rsidP="007B77C0">
      <w:pPr>
        <w:pStyle w:val="ListParagraph"/>
        <w:numPr>
          <w:ilvl w:val="0"/>
          <w:numId w:val="11"/>
        </w:numPr>
        <w:rPr>
          <w:rFonts w:ascii="Calibri" w:hAnsi="Calibri"/>
        </w:rPr>
      </w:pPr>
      <w:r>
        <w:rPr>
          <w:rFonts w:ascii="Calibri" w:hAnsi="Calibri"/>
        </w:rPr>
        <w:t>C</w:t>
      </w:r>
      <w:r w:rsidR="00EC03D2" w:rsidRPr="00510D49">
        <w:rPr>
          <w:rFonts w:ascii="Calibri" w:hAnsi="Calibri"/>
        </w:rPr>
        <w:t>ommunication systems within and between departmen</w:t>
      </w:r>
      <w:r>
        <w:rPr>
          <w:rFonts w:ascii="Calibri" w:hAnsi="Calibri"/>
        </w:rPr>
        <w:t>ts (both internal and external)</w:t>
      </w:r>
    </w:p>
    <w:p w14:paraId="43DCF2CE" w14:textId="2F18F5EA" w:rsidR="00EC03D2" w:rsidRPr="00510D49" w:rsidRDefault="00EC03D2" w:rsidP="007B77C0">
      <w:pPr>
        <w:pStyle w:val="ListParagraph"/>
        <w:numPr>
          <w:ilvl w:val="0"/>
          <w:numId w:val="11"/>
        </w:numPr>
        <w:rPr>
          <w:rFonts w:ascii="Calibri" w:hAnsi="Calibri"/>
        </w:rPr>
      </w:pPr>
      <w:r w:rsidRPr="00510D49">
        <w:rPr>
          <w:rFonts w:ascii="Calibri" w:hAnsi="Calibri"/>
        </w:rPr>
        <w:t>Integration of professional inputs to th</w:t>
      </w:r>
      <w:r w:rsidR="00510D49">
        <w:rPr>
          <w:rFonts w:ascii="Calibri" w:hAnsi="Calibri"/>
        </w:rPr>
        <w:t>e treatments and care processes</w:t>
      </w:r>
    </w:p>
    <w:p w14:paraId="6E87C0FB" w14:textId="53AEF896" w:rsidR="00EC03D2" w:rsidRPr="00510D49" w:rsidRDefault="00EC03D2" w:rsidP="007B77C0">
      <w:pPr>
        <w:pStyle w:val="ListParagraph"/>
        <w:numPr>
          <w:ilvl w:val="0"/>
          <w:numId w:val="11"/>
        </w:numPr>
        <w:rPr>
          <w:rFonts w:ascii="Calibri" w:hAnsi="Calibri"/>
        </w:rPr>
      </w:pPr>
      <w:r w:rsidRPr="00510D49">
        <w:rPr>
          <w:rFonts w:ascii="Calibri" w:hAnsi="Calibri"/>
        </w:rPr>
        <w:t>Adverse incident reporting culture and systems</w:t>
      </w:r>
    </w:p>
    <w:p w14:paraId="690347CE" w14:textId="77777777" w:rsidR="00EC03D2" w:rsidRPr="00510D49" w:rsidRDefault="00EC03D2" w:rsidP="00EC03D2">
      <w:pPr>
        <w:rPr>
          <w:rFonts w:ascii="Calibri" w:hAnsi="Calibri"/>
          <w:b/>
          <w:color w:val="099BDD" w:themeColor="text2"/>
        </w:rPr>
      </w:pPr>
      <w:r w:rsidRPr="00510D49">
        <w:rPr>
          <w:rFonts w:ascii="Calibri" w:hAnsi="Calibri"/>
          <w:b/>
          <w:color w:val="099BDD" w:themeColor="text2"/>
        </w:rPr>
        <w:t>Indirect Patient Care:</w:t>
      </w:r>
    </w:p>
    <w:p w14:paraId="3DE695F5" w14:textId="1F234FC2" w:rsidR="00EC03D2" w:rsidRPr="00EC03D2" w:rsidRDefault="00510D49" w:rsidP="007B77C0">
      <w:pPr>
        <w:pStyle w:val="ListParagraph"/>
        <w:numPr>
          <w:ilvl w:val="0"/>
          <w:numId w:val="12"/>
        </w:numPr>
        <w:rPr>
          <w:rFonts w:ascii="Calibri" w:hAnsi="Calibri"/>
        </w:rPr>
      </w:pPr>
      <w:r>
        <w:rPr>
          <w:rFonts w:ascii="Calibri" w:hAnsi="Calibri"/>
        </w:rPr>
        <w:t>Security</w:t>
      </w:r>
    </w:p>
    <w:p w14:paraId="5213B5F7" w14:textId="22AAAEAD" w:rsidR="00EC03D2" w:rsidRPr="00EC03D2" w:rsidRDefault="00510D49" w:rsidP="007B77C0">
      <w:pPr>
        <w:pStyle w:val="ListParagraph"/>
        <w:numPr>
          <w:ilvl w:val="0"/>
          <w:numId w:val="12"/>
        </w:numPr>
        <w:rPr>
          <w:rFonts w:ascii="Calibri" w:hAnsi="Calibri"/>
        </w:rPr>
      </w:pPr>
      <w:r>
        <w:rPr>
          <w:rFonts w:ascii="Calibri" w:hAnsi="Calibri"/>
        </w:rPr>
        <w:t>Fire precautions</w:t>
      </w:r>
    </w:p>
    <w:p w14:paraId="59389607" w14:textId="42316A9D" w:rsidR="00EC03D2" w:rsidRPr="00EC03D2" w:rsidRDefault="00510D49" w:rsidP="007B77C0">
      <w:pPr>
        <w:pStyle w:val="ListParagraph"/>
        <w:numPr>
          <w:ilvl w:val="0"/>
          <w:numId w:val="12"/>
        </w:numPr>
        <w:rPr>
          <w:rFonts w:ascii="Calibri" w:hAnsi="Calibri"/>
        </w:rPr>
      </w:pPr>
      <w:r>
        <w:rPr>
          <w:rFonts w:ascii="Calibri" w:hAnsi="Calibri"/>
        </w:rPr>
        <w:t>Buildings, plant and equipment</w:t>
      </w:r>
    </w:p>
    <w:p w14:paraId="6AE06774" w14:textId="524256E0" w:rsidR="00EC03D2" w:rsidRPr="00EC03D2" w:rsidRDefault="00EC03D2" w:rsidP="007B77C0">
      <w:pPr>
        <w:pStyle w:val="ListParagraph"/>
        <w:numPr>
          <w:ilvl w:val="0"/>
          <w:numId w:val="12"/>
        </w:numPr>
        <w:rPr>
          <w:rFonts w:ascii="Calibri" w:hAnsi="Calibri"/>
        </w:rPr>
      </w:pPr>
      <w:r w:rsidRPr="00EC03D2">
        <w:rPr>
          <w:rFonts w:ascii="Calibri" w:hAnsi="Calibri"/>
        </w:rPr>
        <w:lastRenderedPageBreak/>
        <w:t>Waste (particularly Clinical Waste)</w:t>
      </w:r>
    </w:p>
    <w:p w14:paraId="3DEDAFF9" w14:textId="69D5A479" w:rsidR="00EC03D2" w:rsidRPr="00EC03D2" w:rsidRDefault="00510D49" w:rsidP="007B77C0">
      <w:pPr>
        <w:pStyle w:val="ListParagraph"/>
        <w:numPr>
          <w:ilvl w:val="0"/>
          <w:numId w:val="12"/>
        </w:numPr>
        <w:rPr>
          <w:rFonts w:ascii="Calibri" w:hAnsi="Calibri"/>
        </w:rPr>
      </w:pPr>
      <w:r>
        <w:rPr>
          <w:rFonts w:ascii="Calibri" w:hAnsi="Calibri"/>
        </w:rPr>
        <w:t>Control of infection</w:t>
      </w:r>
    </w:p>
    <w:p w14:paraId="6284AD69" w14:textId="40D33080" w:rsidR="00EC03D2" w:rsidRPr="00EC03D2" w:rsidRDefault="00510D49" w:rsidP="007B77C0">
      <w:pPr>
        <w:pStyle w:val="ListParagraph"/>
        <w:numPr>
          <w:ilvl w:val="0"/>
          <w:numId w:val="12"/>
        </w:numPr>
        <w:rPr>
          <w:rFonts w:ascii="Calibri" w:hAnsi="Calibri"/>
        </w:rPr>
      </w:pPr>
      <w:r>
        <w:rPr>
          <w:rFonts w:ascii="Calibri" w:hAnsi="Calibri"/>
        </w:rPr>
        <w:t>Environmental health</w:t>
      </w:r>
    </w:p>
    <w:p w14:paraId="16FD79B3" w14:textId="5847269A" w:rsidR="00EC03D2" w:rsidRPr="00EC03D2" w:rsidRDefault="00EC03D2" w:rsidP="007B77C0">
      <w:pPr>
        <w:pStyle w:val="ListParagraph"/>
        <w:numPr>
          <w:ilvl w:val="0"/>
          <w:numId w:val="12"/>
        </w:numPr>
        <w:rPr>
          <w:rFonts w:ascii="Calibri" w:hAnsi="Calibri"/>
        </w:rPr>
      </w:pPr>
      <w:r w:rsidRPr="00EC03D2">
        <w:rPr>
          <w:rFonts w:ascii="Calibri" w:hAnsi="Calibri"/>
        </w:rPr>
        <w:t>Material damage t</w:t>
      </w:r>
      <w:r w:rsidR="00510D49">
        <w:rPr>
          <w:rFonts w:ascii="Calibri" w:hAnsi="Calibri"/>
        </w:rPr>
        <w:t>o buildings and physical assets</w:t>
      </w:r>
    </w:p>
    <w:p w14:paraId="153298BA" w14:textId="44A2A33F" w:rsidR="00EC03D2" w:rsidRPr="00EC03D2" w:rsidRDefault="00EC03D2" w:rsidP="007B77C0">
      <w:pPr>
        <w:pStyle w:val="ListParagraph"/>
        <w:numPr>
          <w:ilvl w:val="0"/>
          <w:numId w:val="12"/>
        </w:numPr>
        <w:rPr>
          <w:rFonts w:ascii="Calibri" w:hAnsi="Calibri"/>
        </w:rPr>
      </w:pPr>
      <w:r w:rsidRPr="00EC03D2">
        <w:rPr>
          <w:rFonts w:ascii="Calibri" w:hAnsi="Calibri"/>
        </w:rPr>
        <w:t>B</w:t>
      </w:r>
      <w:r w:rsidR="00510D49">
        <w:rPr>
          <w:rFonts w:ascii="Calibri" w:hAnsi="Calibri"/>
        </w:rPr>
        <w:t>usiness interruption</w:t>
      </w:r>
    </w:p>
    <w:p w14:paraId="0E3B9C34" w14:textId="3D2027CD" w:rsidR="00EC03D2" w:rsidRPr="00510D49" w:rsidRDefault="00510D49" w:rsidP="007B77C0">
      <w:pPr>
        <w:pStyle w:val="ListParagraph"/>
        <w:numPr>
          <w:ilvl w:val="0"/>
          <w:numId w:val="12"/>
        </w:numPr>
        <w:rPr>
          <w:rFonts w:ascii="Calibri" w:hAnsi="Calibri"/>
        </w:rPr>
      </w:pPr>
      <w:r>
        <w:rPr>
          <w:rFonts w:ascii="Calibri" w:hAnsi="Calibri"/>
        </w:rPr>
        <w:t>Environmental issues</w:t>
      </w:r>
    </w:p>
    <w:p w14:paraId="1FE423ED" w14:textId="77777777" w:rsidR="00EC03D2" w:rsidRPr="00510D49" w:rsidRDefault="00EC03D2" w:rsidP="00EC03D2">
      <w:pPr>
        <w:rPr>
          <w:rFonts w:ascii="Calibri" w:hAnsi="Calibri"/>
          <w:b/>
          <w:color w:val="099BDD" w:themeColor="text2"/>
        </w:rPr>
      </w:pPr>
      <w:r w:rsidRPr="00510D49">
        <w:rPr>
          <w:rFonts w:ascii="Calibri" w:hAnsi="Calibri"/>
          <w:b/>
          <w:color w:val="099BDD" w:themeColor="text2"/>
        </w:rPr>
        <w:t>Health and Safety</w:t>
      </w:r>
    </w:p>
    <w:p w14:paraId="0E42F4F2" w14:textId="51AE8C1E" w:rsidR="00EC03D2" w:rsidRPr="00EC03D2" w:rsidRDefault="00510D49" w:rsidP="007B77C0">
      <w:pPr>
        <w:pStyle w:val="ListParagraph"/>
        <w:numPr>
          <w:ilvl w:val="0"/>
          <w:numId w:val="13"/>
        </w:numPr>
        <w:rPr>
          <w:rFonts w:ascii="Calibri" w:hAnsi="Calibri"/>
        </w:rPr>
      </w:pPr>
      <w:r>
        <w:rPr>
          <w:rFonts w:ascii="Calibri" w:hAnsi="Calibri"/>
        </w:rPr>
        <w:t>Manual handling training</w:t>
      </w:r>
    </w:p>
    <w:p w14:paraId="39BBA415" w14:textId="75CBB564" w:rsidR="00EC03D2" w:rsidRPr="00EC03D2" w:rsidRDefault="00EC03D2" w:rsidP="007B77C0">
      <w:pPr>
        <w:pStyle w:val="ListParagraph"/>
        <w:numPr>
          <w:ilvl w:val="0"/>
          <w:numId w:val="13"/>
        </w:numPr>
        <w:rPr>
          <w:rFonts w:ascii="Calibri" w:hAnsi="Calibri"/>
        </w:rPr>
      </w:pPr>
      <w:r w:rsidRPr="00EC03D2">
        <w:rPr>
          <w:rFonts w:ascii="Calibri" w:hAnsi="Calibri"/>
        </w:rPr>
        <w:t>O</w:t>
      </w:r>
      <w:r w:rsidR="00510D49">
        <w:rPr>
          <w:rFonts w:ascii="Calibri" w:hAnsi="Calibri"/>
        </w:rPr>
        <w:t>bligations and responsibilities</w:t>
      </w:r>
    </w:p>
    <w:p w14:paraId="6E928DFF" w14:textId="075746D1" w:rsidR="00EC03D2" w:rsidRPr="00EC03D2" w:rsidRDefault="00510D49" w:rsidP="007B77C0">
      <w:pPr>
        <w:pStyle w:val="ListParagraph"/>
        <w:numPr>
          <w:ilvl w:val="0"/>
          <w:numId w:val="13"/>
        </w:numPr>
        <w:rPr>
          <w:rFonts w:ascii="Calibri" w:hAnsi="Calibri"/>
        </w:rPr>
      </w:pPr>
      <w:r>
        <w:rPr>
          <w:rFonts w:ascii="Calibri" w:hAnsi="Calibri"/>
        </w:rPr>
        <w:t>Unsafe systems of work</w:t>
      </w:r>
    </w:p>
    <w:p w14:paraId="075E5DB6" w14:textId="6E7F2E6D" w:rsidR="00EC03D2" w:rsidRPr="00EC03D2" w:rsidRDefault="00510D49" w:rsidP="007B77C0">
      <w:pPr>
        <w:pStyle w:val="ListParagraph"/>
        <w:numPr>
          <w:ilvl w:val="0"/>
          <w:numId w:val="13"/>
        </w:numPr>
        <w:rPr>
          <w:rFonts w:ascii="Calibri" w:hAnsi="Calibri"/>
        </w:rPr>
      </w:pPr>
      <w:r>
        <w:rPr>
          <w:rFonts w:ascii="Calibri" w:hAnsi="Calibri"/>
        </w:rPr>
        <w:t>COSHH</w:t>
      </w:r>
    </w:p>
    <w:p w14:paraId="4A3DBC26" w14:textId="341BBB69" w:rsidR="00EC03D2" w:rsidRPr="00EC03D2" w:rsidRDefault="00EC03D2" w:rsidP="007B77C0">
      <w:pPr>
        <w:pStyle w:val="ListParagraph"/>
        <w:numPr>
          <w:ilvl w:val="0"/>
          <w:numId w:val="13"/>
        </w:numPr>
        <w:rPr>
          <w:rFonts w:ascii="Calibri" w:hAnsi="Calibri"/>
        </w:rPr>
      </w:pPr>
      <w:r w:rsidRPr="00EC03D2">
        <w:rPr>
          <w:rFonts w:ascii="Calibri" w:hAnsi="Calibri"/>
        </w:rPr>
        <w:t>Failure to provide information, instru</w:t>
      </w:r>
      <w:r w:rsidR="00510D49">
        <w:rPr>
          <w:rFonts w:ascii="Calibri" w:hAnsi="Calibri"/>
        </w:rPr>
        <w:t>ction, training and supervision</w:t>
      </w:r>
    </w:p>
    <w:p w14:paraId="3D67DE03" w14:textId="26F184FC" w:rsidR="00EC03D2" w:rsidRPr="00EC03D2" w:rsidRDefault="00510D49" w:rsidP="007B77C0">
      <w:pPr>
        <w:pStyle w:val="ListParagraph"/>
        <w:numPr>
          <w:ilvl w:val="0"/>
          <w:numId w:val="13"/>
        </w:numPr>
        <w:rPr>
          <w:rFonts w:ascii="Calibri" w:hAnsi="Calibri"/>
        </w:rPr>
      </w:pPr>
      <w:r>
        <w:rPr>
          <w:rFonts w:ascii="Calibri" w:hAnsi="Calibri"/>
        </w:rPr>
        <w:t>Safe place of work</w:t>
      </w:r>
    </w:p>
    <w:p w14:paraId="54BCFB9F" w14:textId="1A878939" w:rsidR="00EC03D2" w:rsidRPr="00EC03D2" w:rsidRDefault="00510D49" w:rsidP="007B77C0">
      <w:pPr>
        <w:pStyle w:val="ListParagraph"/>
        <w:numPr>
          <w:ilvl w:val="0"/>
          <w:numId w:val="13"/>
        </w:numPr>
        <w:rPr>
          <w:rFonts w:ascii="Calibri" w:hAnsi="Calibri"/>
        </w:rPr>
      </w:pPr>
      <w:r>
        <w:rPr>
          <w:rFonts w:ascii="Calibri" w:hAnsi="Calibri"/>
        </w:rPr>
        <w:t>Staff competency</w:t>
      </w:r>
    </w:p>
    <w:p w14:paraId="710DD721" w14:textId="5CA802BB" w:rsidR="00EC03D2" w:rsidRPr="00EC03D2" w:rsidRDefault="00EC03D2" w:rsidP="007B77C0">
      <w:pPr>
        <w:pStyle w:val="ListParagraph"/>
        <w:numPr>
          <w:ilvl w:val="0"/>
          <w:numId w:val="13"/>
        </w:numPr>
        <w:rPr>
          <w:rFonts w:ascii="Calibri" w:hAnsi="Calibri"/>
        </w:rPr>
      </w:pPr>
      <w:r w:rsidRPr="00EC03D2">
        <w:rPr>
          <w:rFonts w:ascii="Calibri" w:hAnsi="Calibri"/>
        </w:rPr>
        <w:t>Security of premises, access an</w:t>
      </w:r>
      <w:r w:rsidR="00510D49">
        <w:rPr>
          <w:rFonts w:ascii="Calibri" w:hAnsi="Calibri"/>
        </w:rPr>
        <w:t>d control and personal security</w:t>
      </w:r>
    </w:p>
    <w:p w14:paraId="3B02FB0F" w14:textId="347DB486" w:rsidR="00EC03D2" w:rsidRPr="00EC03D2" w:rsidRDefault="00510D49" w:rsidP="007B77C0">
      <w:pPr>
        <w:pStyle w:val="ListParagraph"/>
        <w:numPr>
          <w:ilvl w:val="0"/>
          <w:numId w:val="13"/>
        </w:numPr>
        <w:rPr>
          <w:rFonts w:ascii="Calibri" w:hAnsi="Calibri"/>
        </w:rPr>
      </w:pPr>
      <w:r>
        <w:rPr>
          <w:rFonts w:ascii="Calibri" w:hAnsi="Calibri"/>
        </w:rPr>
        <w:t>Patient competency</w:t>
      </w:r>
    </w:p>
    <w:p w14:paraId="7C6641D7" w14:textId="5583446E" w:rsidR="00EC03D2" w:rsidRPr="00EC03D2" w:rsidRDefault="00EC03D2" w:rsidP="007B77C0">
      <w:pPr>
        <w:pStyle w:val="ListParagraph"/>
        <w:numPr>
          <w:ilvl w:val="0"/>
          <w:numId w:val="13"/>
        </w:numPr>
        <w:rPr>
          <w:rFonts w:ascii="Calibri" w:hAnsi="Calibri"/>
        </w:rPr>
      </w:pPr>
      <w:r w:rsidRPr="00EC03D2">
        <w:rPr>
          <w:rFonts w:ascii="Calibri" w:hAnsi="Calibri"/>
        </w:rPr>
        <w:t>Construction de</w:t>
      </w:r>
      <w:r w:rsidR="00510D49">
        <w:rPr>
          <w:rFonts w:ascii="Calibri" w:hAnsi="Calibri"/>
        </w:rPr>
        <w:t>sign and management regulations</w:t>
      </w:r>
    </w:p>
    <w:p w14:paraId="79F8DBAC" w14:textId="1C61C4DC" w:rsidR="00EC03D2" w:rsidRPr="00EC03D2" w:rsidRDefault="00510D49" w:rsidP="007B77C0">
      <w:pPr>
        <w:pStyle w:val="ListParagraph"/>
        <w:numPr>
          <w:ilvl w:val="0"/>
          <w:numId w:val="13"/>
        </w:numPr>
        <w:rPr>
          <w:rFonts w:ascii="Calibri" w:hAnsi="Calibri"/>
        </w:rPr>
      </w:pPr>
      <w:r>
        <w:rPr>
          <w:rFonts w:ascii="Calibri" w:hAnsi="Calibri"/>
        </w:rPr>
        <w:t>Fixed electrical installations</w:t>
      </w:r>
    </w:p>
    <w:p w14:paraId="5B105E61" w14:textId="6DC9DA13" w:rsidR="00EC03D2" w:rsidRPr="00EC03D2" w:rsidRDefault="00510D49" w:rsidP="007B77C0">
      <w:pPr>
        <w:pStyle w:val="ListParagraph"/>
        <w:numPr>
          <w:ilvl w:val="0"/>
          <w:numId w:val="13"/>
        </w:numPr>
        <w:rPr>
          <w:rFonts w:ascii="Calibri" w:hAnsi="Calibri"/>
        </w:rPr>
      </w:pPr>
      <w:r>
        <w:rPr>
          <w:rFonts w:ascii="Calibri" w:hAnsi="Calibri"/>
        </w:rPr>
        <w:t>Portable appliances</w:t>
      </w:r>
    </w:p>
    <w:p w14:paraId="1E0183AF" w14:textId="73C006E8" w:rsidR="00EC03D2" w:rsidRPr="00EC03D2" w:rsidRDefault="00510D49" w:rsidP="007B77C0">
      <w:pPr>
        <w:pStyle w:val="ListParagraph"/>
        <w:numPr>
          <w:ilvl w:val="0"/>
          <w:numId w:val="13"/>
        </w:numPr>
        <w:rPr>
          <w:rFonts w:ascii="Calibri" w:hAnsi="Calibri"/>
        </w:rPr>
      </w:pPr>
      <w:r>
        <w:rPr>
          <w:rFonts w:ascii="Calibri" w:hAnsi="Calibri"/>
        </w:rPr>
        <w:t>Accident reporting</w:t>
      </w:r>
    </w:p>
    <w:p w14:paraId="3B259F40" w14:textId="28D5E3CD" w:rsidR="00EC03D2" w:rsidRPr="00EC03D2" w:rsidRDefault="00510D49" w:rsidP="007B77C0">
      <w:pPr>
        <w:pStyle w:val="ListParagraph"/>
        <w:numPr>
          <w:ilvl w:val="0"/>
          <w:numId w:val="13"/>
        </w:numPr>
        <w:rPr>
          <w:rFonts w:ascii="Calibri" w:hAnsi="Calibri"/>
        </w:rPr>
      </w:pPr>
      <w:r>
        <w:rPr>
          <w:rFonts w:ascii="Calibri" w:hAnsi="Calibri"/>
        </w:rPr>
        <w:t>Personal safety training</w:t>
      </w:r>
    </w:p>
    <w:p w14:paraId="1D51FA65" w14:textId="3090EA25" w:rsidR="00EC03D2" w:rsidRPr="00510D49" w:rsidRDefault="00EC03D2" w:rsidP="007B77C0">
      <w:pPr>
        <w:pStyle w:val="ListParagraph"/>
        <w:numPr>
          <w:ilvl w:val="0"/>
          <w:numId w:val="13"/>
        </w:numPr>
        <w:rPr>
          <w:rFonts w:ascii="Calibri" w:hAnsi="Calibri"/>
        </w:rPr>
      </w:pPr>
      <w:r w:rsidRPr="00EC03D2">
        <w:rPr>
          <w:rFonts w:ascii="Calibri" w:hAnsi="Calibri"/>
        </w:rPr>
        <w:t>Infectio</w:t>
      </w:r>
      <w:r w:rsidR="00510D49">
        <w:rPr>
          <w:rFonts w:ascii="Calibri" w:hAnsi="Calibri"/>
        </w:rPr>
        <w:t>n control</w:t>
      </w:r>
    </w:p>
    <w:p w14:paraId="6CFFB175" w14:textId="4F13FE8C" w:rsidR="00EC03D2" w:rsidRPr="00510D49" w:rsidRDefault="00510D49" w:rsidP="00EC03D2">
      <w:pPr>
        <w:rPr>
          <w:rFonts w:ascii="Calibri" w:hAnsi="Calibri"/>
          <w:b/>
          <w:color w:val="099BDD" w:themeColor="text2"/>
        </w:rPr>
      </w:pPr>
      <w:r>
        <w:rPr>
          <w:rFonts w:ascii="Calibri" w:hAnsi="Calibri"/>
          <w:b/>
          <w:color w:val="099BDD" w:themeColor="text2"/>
        </w:rPr>
        <w:t>Organisational</w:t>
      </w:r>
    </w:p>
    <w:p w14:paraId="2847BB42" w14:textId="2920F802" w:rsidR="00EC03D2" w:rsidRPr="00EC03D2" w:rsidRDefault="00510D49" w:rsidP="007B77C0">
      <w:pPr>
        <w:pStyle w:val="ListParagraph"/>
        <w:numPr>
          <w:ilvl w:val="0"/>
          <w:numId w:val="14"/>
        </w:numPr>
        <w:rPr>
          <w:rFonts w:ascii="Calibri" w:hAnsi="Calibri"/>
        </w:rPr>
      </w:pPr>
      <w:r>
        <w:rPr>
          <w:rFonts w:ascii="Calibri" w:hAnsi="Calibri"/>
        </w:rPr>
        <w:t>Information technology</w:t>
      </w:r>
    </w:p>
    <w:p w14:paraId="62E7A03A" w14:textId="079D0AFF" w:rsidR="00EC03D2" w:rsidRPr="00EC03D2" w:rsidRDefault="00510D49" w:rsidP="007B77C0">
      <w:pPr>
        <w:pStyle w:val="ListParagraph"/>
        <w:numPr>
          <w:ilvl w:val="0"/>
          <w:numId w:val="14"/>
        </w:numPr>
        <w:rPr>
          <w:rFonts w:ascii="Calibri" w:hAnsi="Calibri"/>
        </w:rPr>
      </w:pPr>
      <w:r>
        <w:rPr>
          <w:rFonts w:ascii="Calibri" w:hAnsi="Calibri"/>
        </w:rPr>
        <w:t>Computer confidentiality</w:t>
      </w:r>
    </w:p>
    <w:p w14:paraId="6AFAB552" w14:textId="6C34839E" w:rsidR="00EC03D2" w:rsidRPr="00EC03D2" w:rsidRDefault="00EC03D2" w:rsidP="007B77C0">
      <w:pPr>
        <w:pStyle w:val="ListParagraph"/>
        <w:numPr>
          <w:ilvl w:val="0"/>
          <w:numId w:val="14"/>
        </w:numPr>
        <w:rPr>
          <w:rFonts w:ascii="Calibri" w:hAnsi="Calibri"/>
        </w:rPr>
      </w:pPr>
      <w:r w:rsidRPr="00EC03D2">
        <w:rPr>
          <w:rFonts w:ascii="Calibri" w:hAnsi="Calibri"/>
        </w:rPr>
        <w:t>Staff shor</w:t>
      </w:r>
      <w:r w:rsidR="00510D49">
        <w:rPr>
          <w:rFonts w:ascii="Calibri" w:hAnsi="Calibri"/>
        </w:rPr>
        <w:t>tages/recruitments difficulties</w:t>
      </w:r>
    </w:p>
    <w:p w14:paraId="2F0B0C57" w14:textId="0ADB9BE0" w:rsidR="00EC03D2" w:rsidRPr="00EC03D2" w:rsidRDefault="00510D49" w:rsidP="007B77C0">
      <w:pPr>
        <w:pStyle w:val="ListParagraph"/>
        <w:numPr>
          <w:ilvl w:val="0"/>
          <w:numId w:val="14"/>
        </w:numPr>
        <w:rPr>
          <w:rFonts w:ascii="Calibri" w:hAnsi="Calibri"/>
        </w:rPr>
      </w:pPr>
      <w:r>
        <w:rPr>
          <w:rFonts w:ascii="Calibri" w:hAnsi="Calibri"/>
        </w:rPr>
        <w:t>Loss of primary site services</w:t>
      </w:r>
    </w:p>
    <w:p w14:paraId="55E541B1" w14:textId="5F2AE44C" w:rsidR="00EC03D2" w:rsidRPr="00EC03D2" w:rsidRDefault="00510D49" w:rsidP="007B77C0">
      <w:pPr>
        <w:pStyle w:val="ListParagraph"/>
        <w:numPr>
          <w:ilvl w:val="0"/>
          <w:numId w:val="14"/>
        </w:numPr>
        <w:rPr>
          <w:rFonts w:ascii="Calibri" w:hAnsi="Calibri"/>
        </w:rPr>
      </w:pPr>
      <w:r>
        <w:rPr>
          <w:rFonts w:ascii="Calibri" w:hAnsi="Calibri"/>
        </w:rPr>
        <w:t>Insurance</w:t>
      </w:r>
    </w:p>
    <w:p w14:paraId="57160634" w14:textId="26E9F89E" w:rsidR="00EC03D2" w:rsidRPr="00EC03D2" w:rsidRDefault="00510D49" w:rsidP="007B77C0">
      <w:pPr>
        <w:pStyle w:val="ListParagraph"/>
        <w:numPr>
          <w:ilvl w:val="0"/>
          <w:numId w:val="14"/>
        </w:numPr>
        <w:rPr>
          <w:rFonts w:ascii="Calibri" w:hAnsi="Calibri"/>
        </w:rPr>
      </w:pPr>
      <w:r>
        <w:rPr>
          <w:rFonts w:ascii="Calibri" w:hAnsi="Calibri"/>
        </w:rPr>
        <w:t>Finance</w:t>
      </w:r>
    </w:p>
    <w:p w14:paraId="02F8F01B" w14:textId="3322B080" w:rsidR="00EC03D2" w:rsidRPr="00EC03D2" w:rsidRDefault="00510D49" w:rsidP="007B77C0">
      <w:pPr>
        <w:pStyle w:val="ListParagraph"/>
        <w:numPr>
          <w:ilvl w:val="0"/>
          <w:numId w:val="14"/>
        </w:numPr>
        <w:rPr>
          <w:rFonts w:ascii="Calibri" w:hAnsi="Calibri"/>
        </w:rPr>
      </w:pPr>
      <w:r>
        <w:rPr>
          <w:rFonts w:ascii="Calibri" w:hAnsi="Calibri"/>
        </w:rPr>
        <w:t>Patients monies</w:t>
      </w:r>
    </w:p>
    <w:p w14:paraId="231FEEE9" w14:textId="47138A8E" w:rsidR="00EC03D2" w:rsidRPr="00EC03D2" w:rsidRDefault="00510D49" w:rsidP="007B77C0">
      <w:pPr>
        <w:pStyle w:val="ListParagraph"/>
        <w:numPr>
          <w:ilvl w:val="0"/>
          <w:numId w:val="14"/>
        </w:numPr>
        <w:rPr>
          <w:rFonts w:ascii="Calibri" w:hAnsi="Calibri"/>
        </w:rPr>
      </w:pPr>
      <w:r>
        <w:rPr>
          <w:rFonts w:ascii="Calibri" w:hAnsi="Calibri"/>
        </w:rPr>
        <w:t>Computer theft or fraud</w:t>
      </w:r>
    </w:p>
    <w:p w14:paraId="1B1D35D8" w14:textId="6FBB1AF7" w:rsidR="00EC03D2" w:rsidRPr="00EC03D2" w:rsidRDefault="00EC03D2" w:rsidP="007B77C0">
      <w:pPr>
        <w:pStyle w:val="ListParagraph"/>
        <w:numPr>
          <w:ilvl w:val="0"/>
          <w:numId w:val="14"/>
        </w:numPr>
        <w:rPr>
          <w:rFonts w:ascii="Calibri" w:hAnsi="Calibri"/>
        </w:rPr>
      </w:pPr>
      <w:r w:rsidRPr="00EC03D2">
        <w:rPr>
          <w:rFonts w:ascii="Calibri" w:hAnsi="Calibri"/>
        </w:rPr>
        <w:t>Loss of computer software information</w:t>
      </w:r>
    </w:p>
    <w:p w14:paraId="4AA757BD" w14:textId="77777777" w:rsidR="00EC03D2" w:rsidRPr="00EC03D2" w:rsidRDefault="00EC03D2" w:rsidP="00EC03D2">
      <w:pPr>
        <w:rPr>
          <w:rFonts w:ascii="Calibri" w:hAnsi="Calibri"/>
        </w:rPr>
      </w:pPr>
    </w:p>
    <w:p w14:paraId="10DDD750" w14:textId="77777777" w:rsidR="00EC03D2" w:rsidRPr="00EC03D2" w:rsidRDefault="00EC03D2" w:rsidP="00EC03D2">
      <w:pPr>
        <w:rPr>
          <w:rFonts w:ascii="Calibri" w:hAnsi="Calibri"/>
        </w:rPr>
      </w:pPr>
      <w:r w:rsidRPr="00EC03D2">
        <w:rPr>
          <w:rFonts w:ascii="Calibri" w:hAnsi="Calibri"/>
        </w:rPr>
        <w:t>These are only examples, and should not be seen as a comprehensive list of hazards.</w:t>
      </w:r>
    </w:p>
    <w:p w14:paraId="2999CFE3" w14:textId="66EECF75" w:rsidR="00EC03D2" w:rsidRPr="00EC03D2" w:rsidRDefault="00EC03D2" w:rsidP="00EC03D2">
      <w:pPr>
        <w:rPr>
          <w:rFonts w:ascii="Calibri" w:hAnsi="Calibri"/>
        </w:rPr>
      </w:pPr>
      <w:r w:rsidRPr="00EC03D2">
        <w:rPr>
          <w:rFonts w:ascii="Calibri" w:hAnsi="Calibri"/>
        </w:rPr>
        <w:t>From the list it is clear that some hazards are simple and can be dealt with immediately, whilst others will require a more thorough investigation and possibly the production of a safe working procedure (known as a safe system of work).</w:t>
      </w:r>
    </w:p>
    <w:p w14:paraId="0CC8F74F" w14:textId="7299A766" w:rsidR="00EC03D2" w:rsidRPr="00EC03D2" w:rsidRDefault="00EC03D2" w:rsidP="00EC03D2">
      <w:pPr>
        <w:rPr>
          <w:rFonts w:ascii="Calibri" w:hAnsi="Calibri"/>
        </w:rPr>
      </w:pPr>
      <w:r w:rsidRPr="00EC03D2">
        <w:rPr>
          <w:rFonts w:ascii="Calibri" w:hAnsi="Calibri"/>
        </w:rPr>
        <w:lastRenderedPageBreak/>
        <w:t>Where it is evident that the hazard can be removed simply and without disruption to staff and patients, then this should happen immediately.</w:t>
      </w:r>
    </w:p>
    <w:p w14:paraId="14C43BE3" w14:textId="289E76B2" w:rsidR="00EC03D2" w:rsidRPr="00EC03D2" w:rsidRDefault="007B77C0" w:rsidP="00EC03D2">
      <w:pPr>
        <w:rPr>
          <w:rFonts w:ascii="Calibri" w:hAnsi="Calibri"/>
        </w:rPr>
      </w:pPr>
      <w:r>
        <w:rPr>
          <w:rFonts w:ascii="Calibri" w:hAnsi="Calibri"/>
        </w:rPr>
        <w:t>T</w:t>
      </w:r>
      <w:r w:rsidR="00EC03D2" w:rsidRPr="00EC03D2">
        <w:rPr>
          <w:rFonts w:ascii="Calibri" w:hAnsi="Calibri"/>
        </w:rPr>
        <w:t>he hazard may also be a procedure – such as moving a patient, and have a number of significant hazards associated with it. In such instances, a detailed investigation and risk assessment would need to be undertaken.</w:t>
      </w:r>
    </w:p>
    <w:p w14:paraId="473A310E" w14:textId="623C470E" w:rsidR="00EC03D2" w:rsidRPr="00EC03D2" w:rsidRDefault="00EC03D2" w:rsidP="00EC03D2">
      <w:pPr>
        <w:rPr>
          <w:rFonts w:ascii="Calibri" w:hAnsi="Calibri"/>
        </w:rPr>
      </w:pPr>
      <w:r w:rsidRPr="00EC03D2">
        <w:rPr>
          <w:rFonts w:ascii="Calibri" w:hAnsi="Calibri"/>
        </w:rPr>
        <w:t>If unable to eliminate the hazard immediately, it should be reported to the line manager, who will determine whether a risk assessment is required or whether more specialist advice is required.</w:t>
      </w:r>
    </w:p>
    <w:p w14:paraId="1B2DE457" w14:textId="21911B41" w:rsidR="00EC03D2" w:rsidRPr="0051503F" w:rsidRDefault="00EC03D2" w:rsidP="0051503F">
      <w:pPr>
        <w:rPr>
          <w:rFonts w:ascii="Calibri" w:hAnsi="Calibri"/>
        </w:rPr>
      </w:pPr>
      <w:r w:rsidRPr="00EC03D2">
        <w:rPr>
          <w:rFonts w:ascii="Calibri" w:hAnsi="Calibri"/>
        </w:rPr>
        <w:t>All hazards that contain a residual risk following any assessment and the introduction of risk control measures are to be notified to the Risk lead for entry into the Risk Register and will be reported to the Information Governance Steering Group and the Board.</w:t>
      </w:r>
      <w:r w:rsidR="0051503F">
        <w:t>1</w:t>
      </w:r>
      <w:r w:rsidR="0050774B">
        <w:t xml:space="preserve"> </w:t>
      </w:r>
      <w:r w:rsidRPr="00EC03D2">
        <w:t>Risk Assessment</w:t>
      </w:r>
    </w:p>
    <w:p w14:paraId="4A9D91AE" w14:textId="5BC7A2FF" w:rsidR="00EC03D2" w:rsidRPr="00EC03D2" w:rsidRDefault="00EC03D2" w:rsidP="00EC03D2">
      <w:pPr>
        <w:rPr>
          <w:rFonts w:ascii="Calibri" w:hAnsi="Calibri"/>
        </w:rPr>
      </w:pPr>
      <w:r w:rsidRPr="00EC03D2">
        <w:rPr>
          <w:rFonts w:ascii="Calibri" w:hAnsi="Calibri"/>
        </w:rPr>
        <w:t>A risk assessment is nothing more than a careful examination of the hazards associated with the work activities and premises that could cause harm to people. These hazards are evaluated to decide if adequate precautions have already been taken, or whether more can still be done to prevent harm.</w:t>
      </w:r>
    </w:p>
    <w:p w14:paraId="19EAA345" w14:textId="14C50634" w:rsidR="00EC03D2" w:rsidRPr="00EC03D2" w:rsidRDefault="00EC03D2" w:rsidP="00EC03D2">
      <w:pPr>
        <w:rPr>
          <w:rFonts w:ascii="Calibri" w:hAnsi="Calibri"/>
        </w:rPr>
      </w:pPr>
      <w:r w:rsidRPr="00EC03D2">
        <w:rPr>
          <w:rFonts w:ascii="Calibri" w:hAnsi="Calibri"/>
        </w:rPr>
        <w:t>The following factors apply in general terms to all risk assessments:</w:t>
      </w:r>
    </w:p>
    <w:p w14:paraId="5986467C" w14:textId="4C64E9D4" w:rsidR="00EC03D2" w:rsidRPr="007B77C0" w:rsidRDefault="00EC03D2" w:rsidP="007B77C0">
      <w:pPr>
        <w:pStyle w:val="ListParagraph"/>
        <w:numPr>
          <w:ilvl w:val="0"/>
          <w:numId w:val="15"/>
        </w:numPr>
        <w:rPr>
          <w:rFonts w:ascii="Calibri" w:hAnsi="Calibri"/>
        </w:rPr>
      </w:pPr>
      <w:r w:rsidRPr="007B77C0">
        <w:rPr>
          <w:rFonts w:ascii="Calibri" w:hAnsi="Calibri"/>
        </w:rPr>
        <w:t>An assessment need only be done once, and need not be duplicated to satisfy a similar duty under a different regulation (although the findings of an initial assessment may require a more detailed assessment such as with manual handling).</w:t>
      </w:r>
    </w:p>
    <w:p w14:paraId="0F4AFAA3" w14:textId="566B45A7" w:rsidR="00EC03D2" w:rsidRPr="007B77C0" w:rsidRDefault="00EC03D2" w:rsidP="007B77C0">
      <w:pPr>
        <w:pStyle w:val="ListParagraph"/>
        <w:numPr>
          <w:ilvl w:val="0"/>
          <w:numId w:val="15"/>
        </w:numPr>
        <w:rPr>
          <w:rFonts w:ascii="Calibri" w:hAnsi="Calibri"/>
        </w:rPr>
      </w:pPr>
      <w:r w:rsidRPr="007B77C0">
        <w:rPr>
          <w:rFonts w:ascii="Calibri" w:hAnsi="Calibri"/>
        </w:rPr>
        <w:t>Must be undertaken by a competent person. All staff having attended the Risk Management Training are deemed competent.</w:t>
      </w:r>
    </w:p>
    <w:p w14:paraId="4A7DEECB" w14:textId="6C5BF720" w:rsidR="00EC03D2" w:rsidRPr="007B77C0" w:rsidRDefault="00EC03D2" w:rsidP="007B77C0">
      <w:pPr>
        <w:pStyle w:val="ListParagraph"/>
        <w:numPr>
          <w:ilvl w:val="0"/>
          <w:numId w:val="15"/>
        </w:numPr>
        <w:rPr>
          <w:rFonts w:ascii="Calibri" w:hAnsi="Calibri"/>
        </w:rPr>
      </w:pPr>
      <w:r w:rsidRPr="007B77C0">
        <w:rPr>
          <w:rFonts w:ascii="Calibri" w:hAnsi="Calibri"/>
        </w:rPr>
        <w:t>Must be reviewed or re-assessed when necessary, such as when there is a significant change in working practice or environment.</w:t>
      </w:r>
    </w:p>
    <w:p w14:paraId="5C3EC8B2" w14:textId="1F247034" w:rsidR="00EC03D2" w:rsidRPr="007B77C0" w:rsidRDefault="00EC03D2" w:rsidP="007B77C0">
      <w:pPr>
        <w:pStyle w:val="ListParagraph"/>
        <w:numPr>
          <w:ilvl w:val="0"/>
          <w:numId w:val="15"/>
        </w:numPr>
        <w:rPr>
          <w:rFonts w:ascii="Calibri" w:hAnsi="Calibri"/>
        </w:rPr>
      </w:pPr>
      <w:r w:rsidRPr="007B77C0">
        <w:rPr>
          <w:rFonts w:ascii="Calibri" w:hAnsi="Calibri"/>
        </w:rPr>
        <w:t>Must take into account changes in technology.</w:t>
      </w:r>
    </w:p>
    <w:p w14:paraId="6FA64488" w14:textId="53F12BD1" w:rsidR="00EC03D2" w:rsidRPr="007B77C0" w:rsidRDefault="00EC03D2" w:rsidP="007B77C0">
      <w:pPr>
        <w:pStyle w:val="ListParagraph"/>
        <w:numPr>
          <w:ilvl w:val="0"/>
          <w:numId w:val="15"/>
        </w:numPr>
        <w:rPr>
          <w:rFonts w:ascii="Calibri" w:hAnsi="Calibri"/>
        </w:rPr>
      </w:pPr>
      <w:r w:rsidRPr="007B77C0">
        <w:rPr>
          <w:rFonts w:ascii="Calibri" w:hAnsi="Calibri"/>
        </w:rPr>
        <w:t>Needs to be monitored to ensure that risk control needs are measured and effective.</w:t>
      </w:r>
    </w:p>
    <w:p w14:paraId="589FF683" w14:textId="662AE237" w:rsidR="00EC03D2" w:rsidRPr="007B77C0" w:rsidRDefault="00EC03D2" w:rsidP="007B77C0">
      <w:pPr>
        <w:pStyle w:val="ListParagraph"/>
        <w:numPr>
          <w:ilvl w:val="0"/>
          <w:numId w:val="15"/>
        </w:numPr>
        <w:rPr>
          <w:rFonts w:ascii="Calibri" w:hAnsi="Calibri"/>
        </w:rPr>
      </w:pPr>
      <w:r w:rsidRPr="007B77C0">
        <w:rPr>
          <w:rFonts w:ascii="Calibri" w:hAnsi="Calibri"/>
        </w:rPr>
        <w:t>Requires adequate record keeping (sometimes for a prescribed period).</w:t>
      </w:r>
    </w:p>
    <w:p w14:paraId="0BC0E904" w14:textId="16354A66" w:rsidR="00EC03D2" w:rsidRPr="007B77C0" w:rsidRDefault="00EC03D2" w:rsidP="007B77C0">
      <w:pPr>
        <w:pStyle w:val="ListParagraph"/>
        <w:rPr>
          <w:rFonts w:ascii="Calibri" w:hAnsi="Calibri"/>
        </w:rPr>
      </w:pPr>
      <w:r w:rsidRPr="007B77C0">
        <w:rPr>
          <w:rFonts w:ascii="Calibri" w:hAnsi="Calibri"/>
        </w:rPr>
        <w:t>Requires consultation with staff and their appointed representatives.</w:t>
      </w:r>
    </w:p>
    <w:p w14:paraId="02B807BD" w14:textId="1573EC8C" w:rsidR="00EC03D2" w:rsidRPr="007B77C0" w:rsidRDefault="00EC03D2" w:rsidP="007B77C0">
      <w:pPr>
        <w:pStyle w:val="ListParagraph"/>
        <w:numPr>
          <w:ilvl w:val="0"/>
          <w:numId w:val="15"/>
        </w:numPr>
        <w:rPr>
          <w:rFonts w:ascii="Calibri" w:hAnsi="Calibri"/>
        </w:rPr>
      </w:pPr>
      <w:r w:rsidRPr="007B77C0">
        <w:rPr>
          <w:rFonts w:ascii="Calibri" w:hAnsi="Calibri"/>
        </w:rPr>
        <w:t>Must be supported by information and training for staff.</w:t>
      </w:r>
    </w:p>
    <w:p w14:paraId="690D837F" w14:textId="77777777" w:rsidR="00EC03D2" w:rsidRPr="00EC03D2" w:rsidRDefault="00EC03D2" w:rsidP="00EC03D2">
      <w:pPr>
        <w:rPr>
          <w:rFonts w:ascii="Calibri" w:hAnsi="Calibri"/>
        </w:rPr>
      </w:pPr>
    </w:p>
    <w:p w14:paraId="467A94ED" w14:textId="17609B12" w:rsidR="00EC03D2" w:rsidRPr="00EC03D2" w:rsidRDefault="0051503F" w:rsidP="007B77C0">
      <w:pPr>
        <w:pStyle w:val="Heading1"/>
      </w:pPr>
      <w:r>
        <w:t>12</w:t>
      </w:r>
      <w:r w:rsidR="007B77C0">
        <w:tab/>
      </w:r>
      <w:r w:rsidR="00EC03D2" w:rsidRPr="00EC03D2">
        <w:t xml:space="preserve"> Carrying out a Risk Assessment</w:t>
      </w:r>
    </w:p>
    <w:p w14:paraId="67B02741" w14:textId="7A216A2C" w:rsidR="00EC03D2" w:rsidRPr="00EC03D2" w:rsidRDefault="00EC03D2" w:rsidP="00EC03D2">
      <w:pPr>
        <w:rPr>
          <w:rFonts w:ascii="Calibri" w:hAnsi="Calibri"/>
        </w:rPr>
      </w:pPr>
      <w:r w:rsidRPr="00EC03D2">
        <w:rPr>
          <w:rFonts w:ascii="Calibri" w:hAnsi="Calibri"/>
        </w:rPr>
        <w:t>Any risk assessment must consider and take account of the following:</w:t>
      </w:r>
    </w:p>
    <w:p w14:paraId="6BDEDCAD" w14:textId="03EACE80" w:rsidR="00EC03D2" w:rsidRPr="007B77C0" w:rsidRDefault="00EC03D2" w:rsidP="007B77C0">
      <w:pPr>
        <w:pStyle w:val="ListParagraph"/>
        <w:numPr>
          <w:ilvl w:val="0"/>
          <w:numId w:val="16"/>
        </w:numPr>
        <w:rPr>
          <w:rFonts w:ascii="Calibri" w:hAnsi="Calibri"/>
        </w:rPr>
      </w:pPr>
      <w:r w:rsidRPr="007B77C0">
        <w:rPr>
          <w:rFonts w:ascii="Calibri" w:hAnsi="Calibri"/>
        </w:rPr>
        <w:t>How likely is it that something will go wrong?</w:t>
      </w:r>
    </w:p>
    <w:p w14:paraId="5FC4C08C" w14:textId="1B92FD47" w:rsidR="00EC03D2" w:rsidRPr="007B77C0" w:rsidRDefault="00EC03D2" w:rsidP="007B77C0">
      <w:pPr>
        <w:pStyle w:val="ListParagraph"/>
        <w:numPr>
          <w:ilvl w:val="0"/>
          <w:numId w:val="16"/>
        </w:numPr>
        <w:rPr>
          <w:rFonts w:ascii="Calibri" w:hAnsi="Calibri"/>
        </w:rPr>
      </w:pPr>
      <w:r w:rsidRPr="007B77C0">
        <w:rPr>
          <w:rFonts w:ascii="Calibri" w:hAnsi="Calibri"/>
        </w:rPr>
        <w:t>Who would be affected?</w:t>
      </w:r>
    </w:p>
    <w:p w14:paraId="1A1BA3B0" w14:textId="710B497B" w:rsidR="00EC03D2" w:rsidRPr="007B77C0" w:rsidRDefault="00EC03D2" w:rsidP="007B77C0">
      <w:pPr>
        <w:pStyle w:val="ListParagraph"/>
        <w:numPr>
          <w:ilvl w:val="0"/>
          <w:numId w:val="16"/>
        </w:numPr>
        <w:rPr>
          <w:rFonts w:ascii="Calibri" w:hAnsi="Calibri"/>
        </w:rPr>
      </w:pPr>
      <w:r w:rsidRPr="007B77C0">
        <w:rPr>
          <w:rFonts w:ascii="Calibri" w:hAnsi="Calibri"/>
        </w:rPr>
        <w:t>If it goes wrong, how serious are the consequences?</w:t>
      </w:r>
    </w:p>
    <w:p w14:paraId="31634ED6" w14:textId="590EF8D4" w:rsidR="00EC03D2" w:rsidRPr="007B77C0" w:rsidRDefault="00EC03D2" w:rsidP="007B77C0">
      <w:pPr>
        <w:pStyle w:val="ListParagraph"/>
        <w:numPr>
          <w:ilvl w:val="0"/>
          <w:numId w:val="16"/>
        </w:numPr>
        <w:rPr>
          <w:rFonts w:ascii="Calibri" w:hAnsi="Calibri"/>
        </w:rPr>
      </w:pPr>
      <w:r w:rsidRPr="007B77C0">
        <w:rPr>
          <w:rFonts w:ascii="Calibri" w:hAnsi="Calibri"/>
        </w:rPr>
        <w:t>How frequently does the risk arise?</w:t>
      </w:r>
    </w:p>
    <w:p w14:paraId="49D42E8D" w14:textId="2E6CD4AD" w:rsidR="00EC03D2" w:rsidRPr="007B77C0" w:rsidRDefault="00EC03D2" w:rsidP="007B77C0">
      <w:pPr>
        <w:pStyle w:val="ListParagraph"/>
        <w:numPr>
          <w:ilvl w:val="0"/>
          <w:numId w:val="16"/>
        </w:numPr>
        <w:rPr>
          <w:rFonts w:ascii="Calibri" w:hAnsi="Calibri"/>
        </w:rPr>
      </w:pPr>
      <w:r w:rsidRPr="007B77C0">
        <w:rPr>
          <w:rFonts w:ascii="Calibri" w:hAnsi="Calibri"/>
        </w:rPr>
        <w:t>Are the effects immediate or delayed (acute or chronic)?</w:t>
      </w:r>
    </w:p>
    <w:p w14:paraId="6C0AA3A6" w14:textId="2027CDC3" w:rsidR="00EC03D2" w:rsidRPr="007B77C0" w:rsidRDefault="00EC03D2" w:rsidP="007B77C0">
      <w:pPr>
        <w:pStyle w:val="ListParagraph"/>
        <w:numPr>
          <w:ilvl w:val="0"/>
          <w:numId w:val="16"/>
        </w:numPr>
        <w:rPr>
          <w:rFonts w:ascii="Calibri" w:hAnsi="Calibri"/>
        </w:rPr>
      </w:pPr>
      <w:r w:rsidRPr="007B77C0">
        <w:rPr>
          <w:rFonts w:ascii="Calibri" w:hAnsi="Calibri"/>
        </w:rPr>
        <w:t>What are the legal requirements to control the hazard?</w:t>
      </w:r>
    </w:p>
    <w:p w14:paraId="5EA65815" w14:textId="68268AD2" w:rsidR="00EC03D2" w:rsidRPr="007B77C0" w:rsidRDefault="00EC03D2" w:rsidP="00EC03D2">
      <w:pPr>
        <w:pStyle w:val="ListParagraph"/>
        <w:numPr>
          <w:ilvl w:val="0"/>
          <w:numId w:val="16"/>
        </w:numPr>
        <w:rPr>
          <w:rFonts w:ascii="Calibri" w:hAnsi="Calibri"/>
        </w:rPr>
      </w:pPr>
      <w:r w:rsidRPr="007B77C0">
        <w:rPr>
          <w:rFonts w:ascii="Calibri" w:hAnsi="Calibri"/>
        </w:rPr>
        <w:t>What are the commissioner’s requirements?</w:t>
      </w:r>
    </w:p>
    <w:p w14:paraId="2E8DFC90" w14:textId="5654BA92" w:rsidR="00EC03D2" w:rsidRPr="00EC03D2" w:rsidRDefault="00EC03D2" w:rsidP="00EC03D2">
      <w:pPr>
        <w:rPr>
          <w:rFonts w:ascii="Calibri" w:hAnsi="Calibri"/>
        </w:rPr>
      </w:pPr>
      <w:r w:rsidRPr="00EC03D2">
        <w:rPr>
          <w:rFonts w:ascii="Calibri" w:hAnsi="Calibri"/>
        </w:rPr>
        <w:lastRenderedPageBreak/>
        <w:t xml:space="preserve">The Health and Safety Executive (HSE) have produced a book about risk assessment entitled “5 steps to risk assessment”. The procedure detailed below follows that principle and is endorsed by </w:t>
      </w:r>
      <w:r w:rsidR="001676C0">
        <w:rPr>
          <w:rFonts w:ascii="Calibri" w:hAnsi="Calibri"/>
        </w:rPr>
        <w:t>Castleman Healthcare Ltd</w:t>
      </w:r>
      <w:r w:rsidRPr="00EC03D2">
        <w:rPr>
          <w:rFonts w:ascii="Calibri" w:hAnsi="Calibri"/>
        </w:rPr>
        <w:t>. The steps are:</w:t>
      </w:r>
    </w:p>
    <w:p w14:paraId="181EFF79" w14:textId="29A88C1B" w:rsidR="00EC03D2" w:rsidRPr="007B77C0" w:rsidRDefault="00EC03D2" w:rsidP="007B77C0">
      <w:pPr>
        <w:pStyle w:val="ListParagraph"/>
        <w:numPr>
          <w:ilvl w:val="0"/>
          <w:numId w:val="17"/>
        </w:numPr>
        <w:rPr>
          <w:rFonts w:ascii="Calibri" w:hAnsi="Calibri"/>
        </w:rPr>
      </w:pPr>
      <w:r w:rsidRPr="007B77C0">
        <w:rPr>
          <w:rFonts w:ascii="Calibri" w:hAnsi="Calibri"/>
        </w:rPr>
        <w:t>Step 1 – Identify the Hazards</w:t>
      </w:r>
    </w:p>
    <w:p w14:paraId="783B92A8" w14:textId="4213BE47" w:rsidR="00EC03D2" w:rsidRPr="007B77C0" w:rsidRDefault="00EC03D2" w:rsidP="007B77C0">
      <w:pPr>
        <w:pStyle w:val="ListParagraph"/>
        <w:numPr>
          <w:ilvl w:val="0"/>
          <w:numId w:val="17"/>
        </w:numPr>
        <w:rPr>
          <w:rFonts w:ascii="Calibri" w:hAnsi="Calibri"/>
        </w:rPr>
      </w:pPr>
      <w:r w:rsidRPr="007B77C0">
        <w:rPr>
          <w:rFonts w:ascii="Calibri" w:hAnsi="Calibri"/>
        </w:rPr>
        <w:t>Step 2 – Identify People at Risk, types of people and quantities</w:t>
      </w:r>
    </w:p>
    <w:p w14:paraId="20761EBC" w14:textId="0A7774CD" w:rsidR="00EC03D2" w:rsidRPr="007B77C0" w:rsidRDefault="00EC03D2" w:rsidP="007B77C0">
      <w:pPr>
        <w:pStyle w:val="ListParagraph"/>
        <w:numPr>
          <w:ilvl w:val="0"/>
          <w:numId w:val="17"/>
        </w:numPr>
        <w:rPr>
          <w:rFonts w:ascii="Calibri" w:hAnsi="Calibri"/>
        </w:rPr>
      </w:pPr>
      <w:r w:rsidRPr="007B77C0">
        <w:rPr>
          <w:rFonts w:ascii="Calibri" w:hAnsi="Calibri"/>
        </w:rPr>
        <w:t>Step 3 – Evaluate the Risk (consequence versus likelihood)</w:t>
      </w:r>
    </w:p>
    <w:p w14:paraId="6E85D4C1" w14:textId="23C88922" w:rsidR="00EC03D2" w:rsidRPr="007B77C0" w:rsidRDefault="00EC03D2" w:rsidP="007B77C0">
      <w:pPr>
        <w:pStyle w:val="ListParagraph"/>
        <w:numPr>
          <w:ilvl w:val="0"/>
          <w:numId w:val="17"/>
        </w:numPr>
        <w:rPr>
          <w:rFonts w:ascii="Calibri" w:hAnsi="Calibri"/>
        </w:rPr>
      </w:pPr>
      <w:r w:rsidRPr="007B77C0">
        <w:rPr>
          <w:rFonts w:ascii="Calibri" w:hAnsi="Calibri"/>
        </w:rPr>
        <w:t>Step 4 – Record your Findings/Communicate with stakeholders</w:t>
      </w:r>
    </w:p>
    <w:p w14:paraId="739CBD9D" w14:textId="1E23C482" w:rsidR="00EC03D2" w:rsidRPr="0050774B" w:rsidRDefault="00EC03D2" w:rsidP="00EC03D2">
      <w:pPr>
        <w:pStyle w:val="ListParagraph"/>
        <w:numPr>
          <w:ilvl w:val="0"/>
          <w:numId w:val="17"/>
        </w:numPr>
        <w:rPr>
          <w:rFonts w:ascii="Calibri" w:hAnsi="Calibri"/>
        </w:rPr>
      </w:pPr>
      <w:r w:rsidRPr="007B77C0">
        <w:rPr>
          <w:rFonts w:ascii="Calibri" w:hAnsi="Calibri"/>
        </w:rPr>
        <w:t>Step 5 – Review and Revise the Assessment as necessary</w:t>
      </w:r>
      <w:r w:rsidR="0050774B">
        <w:rPr>
          <w:rFonts w:ascii="Calibri" w:hAnsi="Calibri"/>
        </w:rPr>
        <w:br/>
      </w:r>
    </w:p>
    <w:p w14:paraId="5F2330C3" w14:textId="685F7A86" w:rsidR="00EC03D2" w:rsidRPr="007B77C0" w:rsidRDefault="00EC03D2" w:rsidP="00EC03D2">
      <w:pPr>
        <w:rPr>
          <w:rFonts w:ascii="Calibri" w:hAnsi="Calibri"/>
          <w:b/>
          <w:color w:val="099BDD" w:themeColor="text2"/>
        </w:rPr>
      </w:pPr>
      <w:r w:rsidRPr="007B77C0">
        <w:rPr>
          <w:rFonts w:ascii="Calibri" w:hAnsi="Calibri"/>
          <w:b/>
          <w:color w:val="099BDD" w:themeColor="text2"/>
        </w:rPr>
        <w:t>Step 1 – Identify the Hazard</w:t>
      </w:r>
    </w:p>
    <w:p w14:paraId="64128513" w14:textId="77777777" w:rsidR="00EC03D2" w:rsidRPr="00EC03D2" w:rsidRDefault="00EC03D2" w:rsidP="00EC03D2">
      <w:pPr>
        <w:rPr>
          <w:rFonts w:ascii="Calibri" w:hAnsi="Calibri"/>
        </w:rPr>
      </w:pPr>
      <w:r w:rsidRPr="00EC03D2">
        <w:rPr>
          <w:rFonts w:ascii="Calibri" w:hAnsi="Calibri"/>
        </w:rPr>
        <w:t>The hazard may have already been identified using the hazard reporting procedure or may be part of an initial assessment or review of an assessment.</w:t>
      </w:r>
    </w:p>
    <w:p w14:paraId="35881ABF" w14:textId="77777777" w:rsidR="00EC03D2" w:rsidRPr="00EC03D2" w:rsidRDefault="00EC03D2" w:rsidP="00EC03D2">
      <w:pPr>
        <w:rPr>
          <w:rFonts w:ascii="Calibri" w:hAnsi="Calibri"/>
        </w:rPr>
      </w:pPr>
      <w:r w:rsidRPr="00EC03D2">
        <w:rPr>
          <w:rFonts w:ascii="Calibri" w:hAnsi="Calibri"/>
        </w:rPr>
        <w:t>There may have been an incident or near miss which highlighted a previously unknown hazard. A Health and Safety issue may be noted that has not been previously addressed.</w:t>
      </w:r>
    </w:p>
    <w:p w14:paraId="4176D9FE" w14:textId="31EC446B" w:rsidR="00EC03D2" w:rsidRPr="007B77C0" w:rsidRDefault="00EC03D2" w:rsidP="00EC03D2">
      <w:pPr>
        <w:rPr>
          <w:rFonts w:ascii="Calibri" w:hAnsi="Calibri"/>
          <w:b/>
          <w:color w:val="099BDD" w:themeColor="text2"/>
        </w:rPr>
      </w:pPr>
      <w:r w:rsidRPr="007B77C0">
        <w:rPr>
          <w:rFonts w:ascii="Calibri" w:hAnsi="Calibri"/>
          <w:b/>
          <w:color w:val="099BDD" w:themeColor="text2"/>
        </w:rPr>
        <w:t>Step 2 – Identify People at Risk</w:t>
      </w:r>
    </w:p>
    <w:p w14:paraId="0795BF7E" w14:textId="77777777" w:rsidR="00EC03D2" w:rsidRPr="00EC03D2" w:rsidRDefault="00EC03D2" w:rsidP="00EC03D2">
      <w:pPr>
        <w:rPr>
          <w:rFonts w:ascii="Calibri" w:hAnsi="Calibri"/>
        </w:rPr>
      </w:pPr>
      <w:r w:rsidRPr="00EC03D2">
        <w:rPr>
          <w:rFonts w:ascii="Calibri" w:hAnsi="Calibri"/>
        </w:rPr>
        <w:t>Consider any group of people who may be at risk. This includes employees, patients, visitors the public and maintenance contractors. Remember there is a greater duty of acre toward the young, the sick and the elderly.</w:t>
      </w:r>
    </w:p>
    <w:p w14:paraId="16DFEC90" w14:textId="4C3015E2" w:rsidR="00EC03D2" w:rsidRPr="00EC03D2" w:rsidRDefault="00EC03D2" w:rsidP="00EC03D2">
      <w:pPr>
        <w:rPr>
          <w:rFonts w:ascii="Calibri" w:hAnsi="Calibri"/>
        </w:rPr>
      </w:pPr>
      <w:r w:rsidRPr="00EC03D2">
        <w:rPr>
          <w:rFonts w:ascii="Calibri" w:hAnsi="Calibri"/>
        </w:rPr>
        <w:t>Quantities of people at risk should be identified in order to achieve a realistic risk rating for a particular hazard, numbers involved should be recorded on the risk</w:t>
      </w:r>
      <w:r w:rsidR="00991DD2">
        <w:rPr>
          <w:rFonts w:ascii="Calibri" w:hAnsi="Calibri"/>
        </w:rPr>
        <w:t xml:space="preserve"> assessment pro-forma Appendix 2</w:t>
      </w:r>
      <w:r w:rsidRPr="00EC03D2">
        <w:rPr>
          <w:rFonts w:ascii="Calibri" w:hAnsi="Calibri"/>
        </w:rPr>
        <w:t xml:space="preserve"> as part of the risk assessment process.</w:t>
      </w:r>
    </w:p>
    <w:p w14:paraId="27831519" w14:textId="7751B0BD" w:rsidR="00EC03D2" w:rsidRPr="007B77C0" w:rsidRDefault="00EC03D2" w:rsidP="00EC03D2">
      <w:pPr>
        <w:rPr>
          <w:rFonts w:ascii="Calibri" w:hAnsi="Calibri"/>
          <w:b/>
          <w:color w:val="099BDD" w:themeColor="text2"/>
        </w:rPr>
      </w:pPr>
      <w:r w:rsidRPr="007B77C0">
        <w:rPr>
          <w:rFonts w:ascii="Calibri" w:hAnsi="Calibri"/>
          <w:b/>
          <w:color w:val="099BDD" w:themeColor="text2"/>
        </w:rPr>
        <w:t>Step 3 – Evaluate the Risk</w:t>
      </w:r>
    </w:p>
    <w:p w14:paraId="6ACD302E" w14:textId="77777777" w:rsidR="00EC03D2" w:rsidRPr="00EC03D2" w:rsidRDefault="00EC03D2" w:rsidP="00EC03D2">
      <w:pPr>
        <w:rPr>
          <w:rFonts w:ascii="Calibri" w:hAnsi="Calibri"/>
        </w:rPr>
      </w:pPr>
      <w:r w:rsidRPr="00EC03D2">
        <w:rPr>
          <w:rFonts w:ascii="Calibri" w:hAnsi="Calibri"/>
        </w:rPr>
        <w:t>For each hazard identified it is necessary to identify the significant risks. In doing this, consider the worse- case scenario and the control measures that are already in use.</w:t>
      </w:r>
    </w:p>
    <w:p w14:paraId="5CBE3538" w14:textId="77777777" w:rsidR="00EC03D2" w:rsidRPr="00EC03D2" w:rsidRDefault="00EC03D2" w:rsidP="00EC03D2">
      <w:pPr>
        <w:rPr>
          <w:rFonts w:ascii="Calibri" w:hAnsi="Calibri"/>
        </w:rPr>
      </w:pPr>
      <w:r w:rsidRPr="00EC03D2">
        <w:rPr>
          <w:rFonts w:ascii="Calibri" w:hAnsi="Calibri"/>
        </w:rPr>
        <w:t>The most common method of evaluating risk is to give a numerical value. In order to fully integrate this procedure with the Risk Register the risk quantification maturity matrix attached in appendix 1 must be used to identify the appropriate levels of consequence and the likelihood of the event occurring.</w:t>
      </w:r>
    </w:p>
    <w:p w14:paraId="080C7D63" w14:textId="77777777" w:rsidR="00EC03D2" w:rsidRPr="00EC03D2" w:rsidRDefault="00EC03D2" w:rsidP="00EC03D2">
      <w:pPr>
        <w:rPr>
          <w:rFonts w:ascii="Calibri" w:hAnsi="Calibri"/>
        </w:rPr>
      </w:pPr>
      <w:r w:rsidRPr="00EC03D2">
        <w:rPr>
          <w:rFonts w:ascii="Calibri" w:hAnsi="Calibri"/>
        </w:rPr>
        <w:t>A numerical value between 1 and 5 must be given for both levels of consequence and levels of likelihood, the figures must be recorded on the risk assessment form, by multiplying the figures by each other the risk rating is identified and appropriate action to be taken.</w:t>
      </w:r>
    </w:p>
    <w:p w14:paraId="623302D9" w14:textId="77777777" w:rsidR="00EC03D2" w:rsidRPr="00EC03D2" w:rsidRDefault="00EC03D2" w:rsidP="00EC03D2">
      <w:pPr>
        <w:rPr>
          <w:rFonts w:ascii="Calibri" w:hAnsi="Calibri"/>
        </w:rPr>
      </w:pPr>
      <w:r w:rsidRPr="00EC03D2">
        <w:rPr>
          <w:rFonts w:ascii="Calibri" w:hAnsi="Calibri"/>
        </w:rPr>
        <w:t>Having calculated the Risk Ranking the action required must be considered. This is based upon what is “reasonably practicable”, weighing the overall risk against time, trouble, cost and degree of difficulty needed to eliminate the risk.</w:t>
      </w:r>
    </w:p>
    <w:p w14:paraId="5A012E66" w14:textId="5D366B51" w:rsidR="00EC03D2" w:rsidRPr="00EC03D2" w:rsidRDefault="0050774B" w:rsidP="00EC03D2">
      <w:pPr>
        <w:rPr>
          <w:rFonts w:ascii="Calibri" w:hAnsi="Calibri"/>
        </w:rPr>
      </w:pPr>
      <w:r>
        <w:rPr>
          <w:rFonts w:ascii="Calibri" w:hAnsi="Calibri"/>
        </w:rPr>
        <w:lastRenderedPageBreak/>
        <w:br/>
      </w:r>
      <w:r w:rsidR="00EC03D2" w:rsidRPr="00EC03D2">
        <w:rPr>
          <w:rFonts w:ascii="Calibri" w:hAnsi="Calibri"/>
        </w:rPr>
        <w:t>The level of control is based upon a hierarchy as outlined below:</w:t>
      </w:r>
    </w:p>
    <w:p w14:paraId="7A5DEAA6" w14:textId="32A28CFC" w:rsidR="00EC03D2" w:rsidRPr="00B51391" w:rsidRDefault="00EC03D2" w:rsidP="00B51391">
      <w:pPr>
        <w:pStyle w:val="ListParagraph"/>
        <w:numPr>
          <w:ilvl w:val="0"/>
          <w:numId w:val="18"/>
        </w:numPr>
        <w:rPr>
          <w:rFonts w:ascii="Calibri" w:hAnsi="Calibri"/>
        </w:rPr>
      </w:pPr>
      <w:r w:rsidRPr="00B51391">
        <w:rPr>
          <w:rFonts w:ascii="Calibri" w:hAnsi="Calibri"/>
        </w:rPr>
        <w:t>Eliminate the hazard at source – no residual risk.</w:t>
      </w:r>
    </w:p>
    <w:p w14:paraId="7FFFDC36" w14:textId="21075DAA" w:rsidR="00EC03D2" w:rsidRPr="00B51391" w:rsidRDefault="00EC03D2" w:rsidP="00B51391">
      <w:pPr>
        <w:pStyle w:val="ListParagraph"/>
        <w:numPr>
          <w:ilvl w:val="0"/>
          <w:numId w:val="18"/>
        </w:numPr>
        <w:rPr>
          <w:rFonts w:ascii="Calibri" w:hAnsi="Calibri"/>
        </w:rPr>
      </w:pPr>
      <w:r w:rsidRPr="00B51391">
        <w:rPr>
          <w:rFonts w:ascii="Calibri" w:hAnsi="Calibri"/>
        </w:rPr>
        <w:t>Substitute the hazard for one with a lower risk.</w:t>
      </w:r>
    </w:p>
    <w:p w14:paraId="15AFF1D7" w14:textId="32A10C7D" w:rsidR="00EC03D2" w:rsidRPr="00B51391" w:rsidRDefault="00EC03D2" w:rsidP="00B51391">
      <w:pPr>
        <w:pStyle w:val="ListParagraph"/>
        <w:numPr>
          <w:ilvl w:val="0"/>
          <w:numId w:val="18"/>
        </w:numPr>
        <w:rPr>
          <w:rFonts w:ascii="Calibri" w:hAnsi="Calibri"/>
        </w:rPr>
      </w:pPr>
      <w:r w:rsidRPr="00B51391">
        <w:rPr>
          <w:rFonts w:ascii="Calibri" w:hAnsi="Calibri"/>
        </w:rPr>
        <w:t>Enclose the hazard.</w:t>
      </w:r>
    </w:p>
    <w:p w14:paraId="19DD8014" w14:textId="6768E70F" w:rsidR="00EC03D2" w:rsidRPr="00B51391" w:rsidRDefault="00EC03D2" w:rsidP="00B51391">
      <w:pPr>
        <w:pStyle w:val="ListParagraph"/>
        <w:numPr>
          <w:ilvl w:val="0"/>
          <w:numId w:val="18"/>
        </w:numPr>
        <w:rPr>
          <w:rFonts w:ascii="Calibri" w:hAnsi="Calibri"/>
        </w:rPr>
      </w:pPr>
      <w:r w:rsidRPr="00B51391">
        <w:rPr>
          <w:rFonts w:ascii="Calibri" w:hAnsi="Calibri"/>
        </w:rPr>
        <w:t>Segregate the hazard to prevent access.</w:t>
      </w:r>
    </w:p>
    <w:p w14:paraId="618730DE" w14:textId="3E750783" w:rsidR="00EC03D2" w:rsidRPr="00B51391" w:rsidRDefault="00EC03D2" w:rsidP="00B51391">
      <w:pPr>
        <w:pStyle w:val="ListParagraph"/>
        <w:numPr>
          <w:ilvl w:val="0"/>
          <w:numId w:val="18"/>
        </w:numPr>
        <w:rPr>
          <w:rFonts w:ascii="Calibri" w:hAnsi="Calibri"/>
        </w:rPr>
      </w:pPr>
      <w:r w:rsidRPr="00B51391">
        <w:rPr>
          <w:rFonts w:ascii="Calibri" w:hAnsi="Calibri"/>
        </w:rPr>
        <w:t>Develop written procedures to control the risk.</w:t>
      </w:r>
    </w:p>
    <w:p w14:paraId="1A6A97EE" w14:textId="2AADF6FF" w:rsidR="00EC03D2" w:rsidRPr="00B51391" w:rsidRDefault="00EC03D2" w:rsidP="00B51391">
      <w:pPr>
        <w:pStyle w:val="ListParagraph"/>
        <w:numPr>
          <w:ilvl w:val="0"/>
          <w:numId w:val="18"/>
        </w:numPr>
        <w:rPr>
          <w:rFonts w:ascii="Calibri" w:hAnsi="Calibri"/>
        </w:rPr>
      </w:pPr>
      <w:r w:rsidRPr="00B51391">
        <w:rPr>
          <w:rFonts w:ascii="Calibri" w:hAnsi="Calibri"/>
        </w:rPr>
        <w:t>Provide adequate supervision.</w:t>
      </w:r>
    </w:p>
    <w:p w14:paraId="065352CA" w14:textId="6EE95645" w:rsidR="00EC03D2" w:rsidRPr="00B51391" w:rsidRDefault="00EC03D2" w:rsidP="00B51391">
      <w:pPr>
        <w:pStyle w:val="ListParagraph"/>
        <w:numPr>
          <w:ilvl w:val="0"/>
          <w:numId w:val="18"/>
        </w:numPr>
        <w:rPr>
          <w:rFonts w:ascii="Calibri" w:hAnsi="Calibri"/>
        </w:rPr>
      </w:pPr>
      <w:r w:rsidRPr="00B51391">
        <w:rPr>
          <w:rFonts w:ascii="Calibri" w:hAnsi="Calibri"/>
        </w:rPr>
        <w:t>Provide training to employees.</w:t>
      </w:r>
    </w:p>
    <w:p w14:paraId="459BD43E" w14:textId="089F99C5" w:rsidR="00EC03D2" w:rsidRPr="00B51391" w:rsidRDefault="00EC03D2" w:rsidP="00B51391">
      <w:pPr>
        <w:pStyle w:val="ListParagraph"/>
        <w:numPr>
          <w:ilvl w:val="0"/>
          <w:numId w:val="18"/>
        </w:numPr>
        <w:rPr>
          <w:rFonts w:ascii="Calibri" w:hAnsi="Calibri"/>
        </w:rPr>
      </w:pPr>
      <w:r w:rsidRPr="00B51391">
        <w:rPr>
          <w:rFonts w:ascii="Calibri" w:hAnsi="Calibri"/>
        </w:rPr>
        <w:t>Provide information and instructions – signs.</w:t>
      </w:r>
    </w:p>
    <w:p w14:paraId="19F0EE3F" w14:textId="20E6FD8D" w:rsidR="00EC03D2" w:rsidRPr="00B51391" w:rsidRDefault="00EC03D2" w:rsidP="00EC03D2">
      <w:pPr>
        <w:pStyle w:val="ListParagraph"/>
        <w:numPr>
          <w:ilvl w:val="0"/>
          <w:numId w:val="18"/>
        </w:numPr>
        <w:rPr>
          <w:rFonts w:ascii="Calibri" w:hAnsi="Calibri"/>
        </w:rPr>
      </w:pPr>
      <w:r w:rsidRPr="00B51391">
        <w:rPr>
          <w:rFonts w:ascii="Calibri" w:hAnsi="Calibri"/>
        </w:rPr>
        <w:t>Use of personal protective clothing (only as a last resort).</w:t>
      </w:r>
    </w:p>
    <w:p w14:paraId="4AF098F0" w14:textId="77777777" w:rsidR="00EC03D2" w:rsidRPr="00EC03D2" w:rsidRDefault="00EC03D2" w:rsidP="00EC03D2">
      <w:pPr>
        <w:rPr>
          <w:rFonts w:ascii="Calibri" w:hAnsi="Calibri"/>
        </w:rPr>
      </w:pPr>
      <w:r w:rsidRPr="00EC03D2">
        <w:rPr>
          <w:rFonts w:ascii="Calibri" w:hAnsi="Calibri"/>
        </w:rPr>
        <w:t>The risk assessment pro-forma attached in Appendix 3 should be used to record the levels of risk both before and after action has been identified.</w:t>
      </w:r>
    </w:p>
    <w:p w14:paraId="0B2815EB" w14:textId="29778DC3" w:rsidR="00EC03D2" w:rsidRPr="007B77C0" w:rsidRDefault="00EC03D2" w:rsidP="00EC03D2">
      <w:pPr>
        <w:rPr>
          <w:rFonts w:ascii="Calibri" w:hAnsi="Calibri"/>
          <w:b/>
          <w:color w:val="099BDD" w:themeColor="text2"/>
        </w:rPr>
      </w:pPr>
      <w:r w:rsidRPr="007B77C0">
        <w:rPr>
          <w:rFonts w:ascii="Calibri" w:hAnsi="Calibri"/>
          <w:b/>
          <w:color w:val="099BDD" w:themeColor="text2"/>
        </w:rPr>
        <w:t>Step 4 – Record and Reporting your Findings</w:t>
      </w:r>
    </w:p>
    <w:p w14:paraId="1BDD8CF9" w14:textId="77777777" w:rsidR="00EC03D2" w:rsidRPr="00EC03D2" w:rsidRDefault="00EC03D2" w:rsidP="00EC03D2">
      <w:pPr>
        <w:rPr>
          <w:rFonts w:ascii="Calibri" w:hAnsi="Calibri"/>
        </w:rPr>
      </w:pPr>
      <w:r w:rsidRPr="00EC03D2">
        <w:rPr>
          <w:rFonts w:ascii="Calibri" w:hAnsi="Calibri"/>
        </w:rPr>
        <w:t>The assessment must be recorded where there are five or more people employed, or where there is a significant risk. This means writing down the significant hazards, the risk ranking and suggested actions.</w:t>
      </w:r>
    </w:p>
    <w:p w14:paraId="1D75F391" w14:textId="77777777" w:rsidR="00EC03D2" w:rsidRPr="00EC03D2" w:rsidRDefault="00EC03D2" w:rsidP="00EC03D2">
      <w:pPr>
        <w:rPr>
          <w:rFonts w:ascii="Calibri" w:hAnsi="Calibri"/>
        </w:rPr>
      </w:pPr>
      <w:r w:rsidRPr="00EC03D2">
        <w:rPr>
          <w:rFonts w:ascii="Calibri" w:hAnsi="Calibri"/>
        </w:rPr>
        <w:t xml:space="preserve">All assessments must be reported to all staff affected at least annually or when the process changes and the assessment reviewed. All assessments must be routed to the line manager and appropriate assessments in accordance with the risk matrix must be routed to the Risk Lead to include within the Risk Register. On an annual basis, the Risk Register will be reviewed at Board level. </w:t>
      </w:r>
    </w:p>
    <w:p w14:paraId="510DC39D" w14:textId="6A863935" w:rsidR="00EC03D2" w:rsidRPr="007B77C0" w:rsidRDefault="00EC03D2" w:rsidP="00EC03D2">
      <w:pPr>
        <w:rPr>
          <w:rFonts w:ascii="Calibri" w:hAnsi="Calibri"/>
          <w:b/>
          <w:color w:val="099BDD" w:themeColor="text2"/>
        </w:rPr>
      </w:pPr>
      <w:r w:rsidRPr="007B77C0">
        <w:rPr>
          <w:rFonts w:ascii="Calibri" w:hAnsi="Calibri"/>
          <w:b/>
          <w:color w:val="099BDD" w:themeColor="text2"/>
        </w:rPr>
        <w:t>Step 5 – Review and Revise the Assessments as Necessary</w:t>
      </w:r>
    </w:p>
    <w:p w14:paraId="181631E2" w14:textId="77777777" w:rsidR="00EC03D2" w:rsidRPr="00EC03D2" w:rsidRDefault="00EC03D2" w:rsidP="00EC03D2">
      <w:pPr>
        <w:rPr>
          <w:rFonts w:ascii="Calibri" w:hAnsi="Calibri"/>
        </w:rPr>
      </w:pPr>
      <w:r w:rsidRPr="00EC03D2">
        <w:rPr>
          <w:rFonts w:ascii="Calibri" w:hAnsi="Calibri"/>
        </w:rPr>
        <w:t>Risk assessment is a continuous and ongoing process. Any significant changes in either working practice or environment could introduce new or unfamiliar hazards and affect the risk assessment. Accidents and incidents may also identify hazards that not adequately controlled. All reviews of a particular hazard must be communicated to staff.</w:t>
      </w:r>
    </w:p>
    <w:p w14:paraId="26846865" w14:textId="77777777" w:rsidR="00EC03D2" w:rsidRPr="00EC03D2" w:rsidRDefault="00EC03D2" w:rsidP="00EC03D2">
      <w:pPr>
        <w:rPr>
          <w:rFonts w:ascii="Calibri" w:hAnsi="Calibri"/>
        </w:rPr>
      </w:pPr>
    </w:p>
    <w:p w14:paraId="40A5B47F" w14:textId="6C9F8DB0" w:rsidR="00EC03D2" w:rsidRPr="00EC03D2" w:rsidRDefault="0051503F" w:rsidP="007B77C0">
      <w:pPr>
        <w:pStyle w:val="Heading1"/>
      </w:pPr>
      <w:r>
        <w:t>13</w:t>
      </w:r>
      <w:r>
        <w:tab/>
      </w:r>
      <w:r w:rsidR="00EC03D2" w:rsidRPr="00EC03D2">
        <w:t>Risk Register</w:t>
      </w:r>
    </w:p>
    <w:p w14:paraId="300A42C1" w14:textId="3D11A4F3" w:rsidR="00EC03D2" w:rsidRPr="00EC03D2" w:rsidRDefault="00EC03D2" w:rsidP="00EC03D2">
      <w:pPr>
        <w:rPr>
          <w:rFonts w:ascii="Calibri" w:hAnsi="Calibri"/>
        </w:rPr>
      </w:pPr>
      <w:r w:rsidRPr="00EC03D2">
        <w:rPr>
          <w:rFonts w:ascii="Calibri" w:hAnsi="Calibri"/>
        </w:rPr>
        <w:t xml:space="preserve">There is a requirement for </w:t>
      </w:r>
      <w:r w:rsidR="001676C0">
        <w:rPr>
          <w:rFonts w:ascii="Calibri" w:hAnsi="Calibri"/>
        </w:rPr>
        <w:t>Castleman Healthcare Ltd</w:t>
      </w:r>
      <w:r w:rsidRPr="00EC03D2">
        <w:rPr>
          <w:rFonts w:ascii="Calibri" w:hAnsi="Calibri"/>
        </w:rPr>
        <w:t xml:space="preserve"> to ensure that staff and other stakeholders are appropriately communicated with in order for the risk controls to be maintained and any changes in the controls to be monitored.</w:t>
      </w:r>
    </w:p>
    <w:p w14:paraId="14AFBF0E" w14:textId="77777777" w:rsidR="00EC03D2" w:rsidRPr="00EC03D2" w:rsidRDefault="00EC03D2" w:rsidP="00EC03D2">
      <w:pPr>
        <w:rPr>
          <w:rFonts w:ascii="Calibri" w:hAnsi="Calibri"/>
        </w:rPr>
      </w:pPr>
      <w:r w:rsidRPr="00EC03D2">
        <w:rPr>
          <w:rFonts w:ascii="Calibri" w:hAnsi="Calibri"/>
        </w:rPr>
        <w:t>Corporate hazards and assessments should always be recorded within the Risk Register. The Risk Lead is responsible for maintaining this register.</w:t>
      </w:r>
    </w:p>
    <w:p w14:paraId="6DFACC23" w14:textId="19C83D3B" w:rsidR="00991DD2" w:rsidRDefault="00991DD2">
      <w:pPr>
        <w:rPr>
          <w:rFonts w:ascii="Calibri" w:hAnsi="Calibri"/>
        </w:rPr>
      </w:pPr>
      <w:r>
        <w:rPr>
          <w:rFonts w:ascii="Calibri" w:hAnsi="Calibri"/>
        </w:rPr>
        <w:br w:type="page"/>
      </w:r>
    </w:p>
    <w:p w14:paraId="31E1B855" w14:textId="77777777" w:rsidR="00EC03D2" w:rsidRPr="0094342A" w:rsidRDefault="00EC03D2" w:rsidP="0094342A">
      <w:pPr>
        <w:spacing w:before="0" w:after="0"/>
        <w:rPr>
          <w:rFonts w:ascii="Calibri" w:hAnsi="Calibri"/>
          <w:sz w:val="14"/>
          <w:szCs w:val="14"/>
        </w:rPr>
      </w:pPr>
    </w:p>
    <w:p w14:paraId="5C489E04" w14:textId="759B307A" w:rsidR="00EC03D2" w:rsidRPr="00B51391" w:rsidRDefault="00EC03D2" w:rsidP="00B51391">
      <w:pPr>
        <w:pStyle w:val="Heading1"/>
      </w:pPr>
      <w:r w:rsidRPr="00EC03D2">
        <w:t>Appendix 1</w:t>
      </w:r>
    </w:p>
    <w:p w14:paraId="645A6586" w14:textId="4D2A7868" w:rsidR="00EC03D2" w:rsidRPr="007B77C0" w:rsidRDefault="00EC03D2" w:rsidP="00EC03D2">
      <w:pPr>
        <w:rPr>
          <w:rFonts w:ascii="Calibri" w:hAnsi="Calibri"/>
          <w:b/>
          <w:color w:val="099BDD" w:themeColor="text2"/>
        </w:rPr>
      </w:pPr>
      <w:r w:rsidRPr="007B77C0">
        <w:rPr>
          <w:rFonts w:ascii="Calibri" w:hAnsi="Calibri"/>
          <w:b/>
          <w:color w:val="099BDD" w:themeColor="text2"/>
        </w:rPr>
        <w:t>Risk Quantification &amp; Definition of Acceptable Risk</w:t>
      </w:r>
    </w:p>
    <w:p w14:paraId="7AF5BC10" w14:textId="77777777" w:rsidR="00EC03D2" w:rsidRPr="00EC03D2" w:rsidRDefault="00EC03D2" w:rsidP="00EC03D2">
      <w:pPr>
        <w:rPr>
          <w:rFonts w:ascii="Calibri" w:hAnsi="Calibri"/>
        </w:rPr>
      </w:pPr>
      <w:r w:rsidRPr="00EC03D2">
        <w:rPr>
          <w:rFonts w:ascii="Calibri" w:hAnsi="Calibri"/>
        </w:rPr>
        <w:t>Risk management defines risk as “The chance of something happening that will have an impact on objectives”. It is measured in terms of consequences and likelihood.</w:t>
      </w:r>
    </w:p>
    <w:p w14:paraId="7A3DBE42" w14:textId="79F36044" w:rsidR="007B77C0" w:rsidRPr="00B51391" w:rsidRDefault="007B77C0" w:rsidP="0094342A">
      <w:pPr>
        <w:spacing w:after="120"/>
        <w:jc w:val="center"/>
        <w:rPr>
          <w:rFonts w:ascii="Calibri" w:hAnsi="Calibri"/>
          <w:b/>
          <w:color w:val="099BDD" w:themeColor="text2"/>
          <w:sz w:val="32"/>
          <w:szCs w:val="32"/>
        </w:rPr>
      </w:pPr>
      <w:r w:rsidRPr="007B77C0">
        <w:rPr>
          <w:rFonts w:ascii="Calibri" w:hAnsi="Calibri"/>
          <w:b/>
          <w:color w:val="099BDD" w:themeColor="text2"/>
          <w:sz w:val="32"/>
          <w:szCs w:val="32"/>
        </w:rPr>
        <w:t>RISK = Consequence x Likelihood</w:t>
      </w:r>
    </w:p>
    <w:p w14:paraId="08CFF26F" w14:textId="08C115B4" w:rsidR="00EC03D2" w:rsidRPr="00EC03D2" w:rsidRDefault="007B77C0" w:rsidP="00EC03D2">
      <w:pPr>
        <w:rPr>
          <w:rFonts w:ascii="Calibri" w:hAnsi="Calibri"/>
        </w:rPr>
      </w:pPr>
      <w:r>
        <w:rPr>
          <w:rFonts w:ascii="Calibri" w:hAnsi="Calibri"/>
        </w:rPr>
        <w:t>A</w:t>
      </w:r>
      <w:r w:rsidR="00B51391">
        <w:rPr>
          <w:rFonts w:ascii="Calibri" w:hAnsi="Calibri"/>
        </w:rPr>
        <w:t xml:space="preserve"> </w:t>
      </w:r>
      <w:r w:rsidR="00EC03D2" w:rsidRPr="00EC03D2">
        <w:rPr>
          <w:rFonts w:ascii="Calibri" w:hAnsi="Calibri"/>
        </w:rPr>
        <w:t>simple approach to quantifying risk is to define qualitative measures of consequence and likelihood such as the exemplars given below. This allows construction of a risk matrix, which can be used as a basis of identifying acceptable and unacceptable risk.</w:t>
      </w:r>
    </w:p>
    <w:p w14:paraId="776C9193" w14:textId="056E92DD" w:rsidR="00B51391" w:rsidRPr="0050774B" w:rsidRDefault="00EC03D2" w:rsidP="0050774B">
      <w:pPr>
        <w:rPr>
          <w:rFonts w:ascii="Calibri" w:hAnsi="Calibri"/>
          <w:b/>
          <w:color w:val="099BDD" w:themeColor="text2"/>
        </w:rPr>
      </w:pPr>
      <w:r w:rsidRPr="00B51391">
        <w:rPr>
          <w:rFonts w:ascii="Calibri" w:hAnsi="Calibri"/>
          <w:b/>
          <w:color w:val="099BDD" w:themeColor="text2"/>
        </w:rPr>
        <w:t>Qualitative measures of Consequence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709"/>
        <w:gridCol w:w="1984"/>
        <w:gridCol w:w="1554"/>
        <w:gridCol w:w="2415"/>
      </w:tblGrid>
      <w:tr w:rsidR="00B51391" w:rsidRPr="00B51391" w14:paraId="6398F189" w14:textId="77777777" w:rsidTr="0094342A">
        <w:tc>
          <w:tcPr>
            <w:tcW w:w="1271" w:type="dxa"/>
          </w:tcPr>
          <w:p w14:paraId="1B19A3D3" w14:textId="77777777" w:rsidR="00B51391" w:rsidRPr="0094342A" w:rsidRDefault="00B51391" w:rsidP="0050774B">
            <w:pPr>
              <w:spacing w:after="120"/>
              <w:jc w:val="center"/>
              <w:rPr>
                <w:rFonts w:ascii="Calibri" w:hAnsi="Calibri" w:cs="Calibri"/>
                <w:sz w:val="17"/>
                <w:szCs w:val="17"/>
              </w:rPr>
            </w:pPr>
            <w:r w:rsidRPr="0094342A">
              <w:rPr>
                <w:rFonts w:ascii="Calibri" w:hAnsi="Calibri" w:cs="Calibri"/>
                <w:sz w:val="17"/>
                <w:szCs w:val="17"/>
              </w:rPr>
              <w:t xml:space="preserve">Consequence </w:t>
            </w:r>
          </w:p>
        </w:tc>
        <w:tc>
          <w:tcPr>
            <w:tcW w:w="1701" w:type="dxa"/>
          </w:tcPr>
          <w:p w14:paraId="41AE9890"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Injury</w:t>
            </w:r>
          </w:p>
          <w:p w14:paraId="621FAE04"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I</w:t>
            </w:r>
          </w:p>
        </w:tc>
        <w:tc>
          <w:tcPr>
            <w:tcW w:w="709" w:type="dxa"/>
          </w:tcPr>
          <w:p w14:paraId="7463CA42"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Costs £</w:t>
            </w:r>
          </w:p>
        </w:tc>
        <w:tc>
          <w:tcPr>
            <w:tcW w:w="1984" w:type="dxa"/>
          </w:tcPr>
          <w:p w14:paraId="33533B04"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Adverse Publicity</w:t>
            </w:r>
          </w:p>
          <w:p w14:paraId="1B0BD7C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P</w:t>
            </w:r>
          </w:p>
        </w:tc>
        <w:tc>
          <w:tcPr>
            <w:tcW w:w="1554" w:type="dxa"/>
          </w:tcPr>
          <w:p w14:paraId="3062BB06"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Complaint/Claim</w:t>
            </w:r>
          </w:p>
          <w:p w14:paraId="56ADB01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w:t>
            </w:r>
          </w:p>
        </w:tc>
        <w:tc>
          <w:tcPr>
            <w:tcW w:w="2415" w:type="dxa"/>
          </w:tcPr>
          <w:p w14:paraId="604862AD"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Quality</w:t>
            </w:r>
          </w:p>
          <w:p w14:paraId="53FE734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Q</w:t>
            </w:r>
          </w:p>
        </w:tc>
      </w:tr>
      <w:tr w:rsidR="00B51391" w:rsidRPr="00B51391" w14:paraId="7B4A8CBF" w14:textId="77777777" w:rsidTr="0094342A">
        <w:tc>
          <w:tcPr>
            <w:tcW w:w="1271" w:type="dxa"/>
          </w:tcPr>
          <w:p w14:paraId="7D76FBF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Negligible</w:t>
            </w:r>
          </w:p>
          <w:p w14:paraId="58AC5153"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(1)</w:t>
            </w:r>
          </w:p>
        </w:tc>
        <w:tc>
          <w:tcPr>
            <w:tcW w:w="1701" w:type="dxa"/>
          </w:tcPr>
          <w:p w14:paraId="65B8B1E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Injury or illness not requiring intervention</w:t>
            </w:r>
          </w:p>
        </w:tc>
        <w:tc>
          <w:tcPr>
            <w:tcW w:w="709" w:type="dxa"/>
          </w:tcPr>
          <w:p w14:paraId="798D88BC"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&lt;£2k</w:t>
            </w:r>
          </w:p>
        </w:tc>
        <w:tc>
          <w:tcPr>
            <w:tcW w:w="1984" w:type="dxa"/>
          </w:tcPr>
          <w:p w14:paraId="45C39FBD"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Awareness limited to individuals within the organisation</w:t>
            </w:r>
          </w:p>
        </w:tc>
        <w:tc>
          <w:tcPr>
            <w:tcW w:w="1554" w:type="dxa"/>
          </w:tcPr>
          <w:p w14:paraId="7CD3F0D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Low value claim handled by ex gratia payment</w:t>
            </w:r>
          </w:p>
        </w:tc>
        <w:tc>
          <w:tcPr>
            <w:tcW w:w="2415" w:type="dxa"/>
          </w:tcPr>
          <w:p w14:paraId="69CB90D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Minor no compliance.</w:t>
            </w:r>
          </w:p>
          <w:p w14:paraId="41808A6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resolvable problem in patient experience</w:t>
            </w:r>
          </w:p>
        </w:tc>
      </w:tr>
      <w:tr w:rsidR="00B51391" w:rsidRPr="00B51391" w14:paraId="5E9B02FD" w14:textId="77777777" w:rsidTr="0094342A">
        <w:tc>
          <w:tcPr>
            <w:tcW w:w="1271" w:type="dxa"/>
          </w:tcPr>
          <w:p w14:paraId="76067AD6"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Low</w:t>
            </w:r>
          </w:p>
          <w:p w14:paraId="71A362E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w:t>
            </w:r>
          </w:p>
        </w:tc>
        <w:tc>
          <w:tcPr>
            <w:tcW w:w="1701" w:type="dxa"/>
          </w:tcPr>
          <w:p w14:paraId="2415CE7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Minor injury or ill health – First aid treatment – No incapacity</w:t>
            </w:r>
          </w:p>
        </w:tc>
        <w:tc>
          <w:tcPr>
            <w:tcW w:w="709" w:type="dxa"/>
          </w:tcPr>
          <w:p w14:paraId="739EC55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£2k - £20k</w:t>
            </w:r>
          </w:p>
        </w:tc>
        <w:tc>
          <w:tcPr>
            <w:tcW w:w="1984" w:type="dxa"/>
          </w:tcPr>
          <w:p w14:paraId="2D062640"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Coverage limited to elements within the organisation (e.g. trade unions) – or some external stakeholders</w:t>
            </w:r>
          </w:p>
        </w:tc>
        <w:tc>
          <w:tcPr>
            <w:tcW w:w="1554" w:type="dxa"/>
          </w:tcPr>
          <w:p w14:paraId="5FF63832"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Justified compliant peripheral to clinical care (e.g. car parking access)</w:t>
            </w:r>
          </w:p>
        </w:tc>
        <w:tc>
          <w:tcPr>
            <w:tcW w:w="2415" w:type="dxa"/>
          </w:tcPr>
          <w:p w14:paraId="03D6B2E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failure to meet internal standards</w:t>
            </w:r>
          </w:p>
        </w:tc>
      </w:tr>
      <w:tr w:rsidR="00B51391" w:rsidRPr="00B51391" w14:paraId="7D66B080" w14:textId="77777777" w:rsidTr="0094342A">
        <w:tc>
          <w:tcPr>
            <w:tcW w:w="1271" w:type="dxa"/>
          </w:tcPr>
          <w:p w14:paraId="7BCE9C64"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Medium</w:t>
            </w:r>
          </w:p>
          <w:p w14:paraId="4052AB8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(3)</w:t>
            </w:r>
          </w:p>
        </w:tc>
        <w:tc>
          <w:tcPr>
            <w:tcW w:w="1701" w:type="dxa"/>
          </w:tcPr>
          <w:p w14:paraId="3E8B35F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Significant injury or ill health, Medical intervention necessary &gt; 3 days absence (RIDDOR reportable)</w:t>
            </w:r>
          </w:p>
        </w:tc>
        <w:tc>
          <w:tcPr>
            <w:tcW w:w="709" w:type="dxa"/>
          </w:tcPr>
          <w:p w14:paraId="7DA2B326"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£20 - £200k</w:t>
            </w:r>
          </w:p>
        </w:tc>
        <w:tc>
          <w:tcPr>
            <w:tcW w:w="1984" w:type="dxa"/>
          </w:tcPr>
          <w:p w14:paraId="65BFB84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Coverage throughout organisation and/or some public coverage</w:t>
            </w:r>
          </w:p>
        </w:tc>
        <w:tc>
          <w:tcPr>
            <w:tcW w:w="1554" w:type="dxa"/>
          </w:tcPr>
          <w:p w14:paraId="070C94C5"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Justified compliant involving lack of appropriate care, or below excess claim</w:t>
            </w:r>
          </w:p>
        </w:tc>
        <w:tc>
          <w:tcPr>
            <w:tcW w:w="2415" w:type="dxa"/>
          </w:tcPr>
          <w:p w14:paraId="08B4066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Repeated failure to meet internal standards. Patient outcome or experience below reasonable expectation in one or a number of areas</w:t>
            </w:r>
          </w:p>
        </w:tc>
      </w:tr>
      <w:tr w:rsidR="00B51391" w:rsidRPr="00B51391" w14:paraId="3A054732" w14:textId="77777777" w:rsidTr="0094342A">
        <w:tc>
          <w:tcPr>
            <w:tcW w:w="1271" w:type="dxa"/>
          </w:tcPr>
          <w:p w14:paraId="678E0DD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High</w:t>
            </w:r>
          </w:p>
          <w:p w14:paraId="4FB5EE4F"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(4)</w:t>
            </w:r>
          </w:p>
        </w:tc>
        <w:tc>
          <w:tcPr>
            <w:tcW w:w="1701" w:type="dxa"/>
          </w:tcPr>
          <w:p w14:paraId="11843A8C"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 xml:space="preserve">Major injuries, or long term incapacity or disability </w:t>
            </w:r>
          </w:p>
        </w:tc>
        <w:tc>
          <w:tcPr>
            <w:tcW w:w="709" w:type="dxa"/>
          </w:tcPr>
          <w:p w14:paraId="18C6CB4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£200 - £500k</w:t>
            </w:r>
          </w:p>
        </w:tc>
        <w:tc>
          <w:tcPr>
            <w:tcW w:w="1984" w:type="dxa"/>
          </w:tcPr>
          <w:p w14:paraId="1D712209"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Extensive local coverage and widespread NHS coverage</w:t>
            </w:r>
          </w:p>
        </w:tc>
        <w:tc>
          <w:tcPr>
            <w:tcW w:w="1554" w:type="dxa"/>
          </w:tcPr>
          <w:p w14:paraId="18337270"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Above excess claim.</w:t>
            </w:r>
          </w:p>
          <w:p w14:paraId="08B9EAE3"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Multiple justified complaints</w:t>
            </w:r>
          </w:p>
        </w:tc>
        <w:tc>
          <w:tcPr>
            <w:tcW w:w="2415" w:type="dxa"/>
          </w:tcPr>
          <w:p w14:paraId="5F74C2C8"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Single failure to meet national standards.</w:t>
            </w:r>
          </w:p>
          <w:p w14:paraId="1D6154F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Patient outcome or experience significantly below reasonable expectation across the board.</w:t>
            </w:r>
          </w:p>
        </w:tc>
      </w:tr>
      <w:tr w:rsidR="00B51391" w:rsidRPr="00B51391" w14:paraId="582C9B50" w14:textId="77777777" w:rsidTr="0094342A">
        <w:tc>
          <w:tcPr>
            <w:tcW w:w="1271" w:type="dxa"/>
          </w:tcPr>
          <w:p w14:paraId="77891D3B"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Extreme</w:t>
            </w:r>
          </w:p>
          <w:p w14:paraId="623358F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(5)</w:t>
            </w:r>
          </w:p>
        </w:tc>
        <w:tc>
          <w:tcPr>
            <w:tcW w:w="1701" w:type="dxa"/>
          </w:tcPr>
          <w:p w14:paraId="66E9EC2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Death or major and permanent disability</w:t>
            </w:r>
          </w:p>
        </w:tc>
        <w:tc>
          <w:tcPr>
            <w:tcW w:w="709" w:type="dxa"/>
          </w:tcPr>
          <w:p w14:paraId="371572E1"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£500 - £2mk</w:t>
            </w:r>
          </w:p>
        </w:tc>
        <w:tc>
          <w:tcPr>
            <w:tcW w:w="1984" w:type="dxa"/>
          </w:tcPr>
          <w:p w14:paraId="4CE4EBFE"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Nation-wide multi media coverage</w:t>
            </w:r>
          </w:p>
        </w:tc>
        <w:tc>
          <w:tcPr>
            <w:tcW w:w="1554" w:type="dxa"/>
          </w:tcPr>
          <w:p w14:paraId="053E4957"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Multiple claims or single major claim</w:t>
            </w:r>
          </w:p>
        </w:tc>
        <w:tc>
          <w:tcPr>
            <w:tcW w:w="2415" w:type="dxa"/>
          </w:tcPr>
          <w:p w14:paraId="41904ED2" w14:textId="77777777" w:rsidR="00B51391" w:rsidRPr="00B51391" w:rsidRDefault="00B51391" w:rsidP="0050774B">
            <w:pPr>
              <w:spacing w:after="120"/>
              <w:jc w:val="center"/>
              <w:rPr>
                <w:rFonts w:ascii="Calibri" w:hAnsi="Calibri" w:cs="Calibri"/>
                <w:sz w:val="18"/>
                <w:szCs w:val="18"/>
              </w:rPr>
            </w:pPr>
            <w:r w:rsidRPr="00B51391">
              <w:rPr>
                <w:rFonts w:ascii="Calibri" w:hAnsi="Calibri" w:cs="Calibri"/>
                <w:sz w:val="18"/>
                <w:szCs w:val="18"/>
              </w:rPr>
              <w:t>Repeated failure to meet national standards. Totally unsatisfactory patient outcome</w:t>
            </w:r>
          </w:p>
        </w:tc>
      </w:tr>
    </w:tbl>
    <w:p w14:paraId="759A5C25" w14:textId="77777777" w:rsidR="00B51391" w:rsidRDefault="00B51391" w:rsidP="00B51391">
      <w:pPr>
        <w:rPr>
          <w:rFonts w:cs="Calibri"/>
          <w:b/>
          <w:sz w:val="24"/>
          <w:szCs w:val="24"/>
        </w:rPr>
      </w:pPr>
    </w:p>
    <w:p w14:paraId="5DC6866A" w14:textId="184A2965" w:rsidR="00B51391" w:rsidRPr="00B51391" w:rsidRDefault="00B51391" w:rsidP="00EC03D2">
      <w:pPr>
        <w:rPr>
          <w:rFonts w:ascii="Calibri" w:hAnsi="Calibri"/>
          <w:b/>
          <w:color w:val="099BDD" w:themeColor="text2"/>
        </w:rPr>
      </w:pPr>
      <w:r w:rsidRPr="00B51391">
        <w:rPr>
          <w:rFonts w:ascii="Calibri" w:hAnsi="Calibri"/>
          <w:b/>
          <w:color w:val="099BDD" w:themeColor="text2"/>
        </w:rPr>
        <w:t>Qualitative measures of 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5714"/>
      </w:tblGrid>
      <w:tr w:rsidR="00B51391" w:rsidRPr="00B41B33" w14:paraId="09CE8A1C" w14:textId="77777777" w:rsidTr="00B51391">
        <w:tc>
          <w:tcPr>
            <w:tcW w:w="1008" w:type="dxa"/>
          </w:tcPr>
          <w:p w14:paraId="64EF7BD4"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Level</w:t>
            </w:r>
          </w:p>
        </w:tc>
        <w:tc>
          <w:tcPr>
            <w:tcW w:w="1800" w:type="dxa"/>
          </w:tcPr>
          <w:p w14:paraId="526E6C80"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Descriptor</w:t>
            </w:r>
          </w:p>
        </w:tc>
        <w:tc>
          <w:tcPr>
            <w:tcW w:w="5714" w:type="dxa"/>
          </w:tcPr>
          <w:p w14:paraId="71454755" w14:textId="77777777" w:rsidR="00B51391" w:rsidRPr="00B51391" w:rsidRDefault="00B51391" w:rsidP="00B51391">
            <w:pPr>
              <w:rPr>
                <w:rFonts w:ascii="Calibri" w:hAnsi="Calibri" w:cs="Calibri"/>
                <w:b/>
                <w:color w:val="099BDD" w:themeColor="text2"/>
                <w:sz w:val="20"/>
                <w:szCs w:val="20"/>
              </w:rPr>
            </w:pPr>
            <w:r w:rsidRPr="00B51391">
              <w:rPr>
                <w:rFonts w:ascii="Calibri" w:hAnsi="Calibri" w:cs="Calibri"/>
                <w:b/>
                <w:color w:val="099BDD" w:themeColor="text2"/>
                <w:sz w:val="20"/>
                <w:szCs w:val="20"/>
              </w:rPr>
              <w:t>Description</w:t>
            </w:r>
          </w:p>
        </w:tc>
      </w:tr>
      <w:tr w:rsidR="00B51391" w:rsidRPr="00B41B33" w14:paraId="79613235" w14:textId="77777777" w:rsidTr="00B51391">
        <w:tc>
          <w:tcPr>
            <w:tcW w:w="1008" w:type="dxa"/>
          </w:tcPr>
          <w:p w14:paraId="5394FBF5"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1</w:t>
            </w:r>
          </w:p>
        </w:tc>
        <w:tc>
          <w:tcPr>
            <w:tcW w:w="1800" w:type="dxa"/>
          </w:tcPr>
          <w:p w14:paraId="1592D127"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Rare</w:t>
            </w:r>
          </w:p>
        </w:tc>
        <w:tc>
          <w:tcPr>
            <w:tcW w:w="5714" w:type="dxa"/>
          </w:tcPr>
          <w:p w14:paraId="3C6E9544"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may occur only in exceptional circumstances</w:t>
            </w:r>
          </w:p>
        </w:tc>
      </w:tr>
      <w:tr w:rsidR="00B51391" w:rsidRPr="00B41B33" w14:paraId="4C3F11E9" w14:textId="77777777" w:rsidTr="00B51391">
        <w:tc>
          <w:tcPr>
            <w:tcW w:w="1008" w:type="dxa"/>
          </w:tcPr>
          <w:p w14:paraId="20D019A9"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2</w:t>
            </w:r>
          </w:p>
        </w:tc>
        <w:tc>
          <w:tcPr>
            <w:tcW w:w="1800" w:type="dxa"/>
          </w:tcPr>
          <w:p w14:paraId="6A752C5A"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Unlikely</w:t>
            </w:r>
          </w:p>
        </w:tc>
        <w:tc>
          <w:tcPr>
            <w:tcW w:w="5714" w:type="dxa"/>
          </w:tcPr>
          <w:p w14:paraId="2C336F3C"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could occur if controls fails</w:t>
            </w:r>
          </w:p>
        </w:tc>
      </w:tr>
      <w:tr w:rsidR="00B51391" w:rsidRPr="00B41B33" w14:paraId="2C981301" w14:textId="77777777" w:rsidTr="00B51391">
        <w:tc>
          <w:tcPr>
            <w:tcW w:w="1008" w:type="dxa"/>
          </w:tcPr>
          <w:p w14:paraId="2A9EEB9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3</w:t>
            </w:r>
          </w:p>
        </w:tc>
        <w:tc>
          <w:tcPr>
            <w:tcW w:w="1800" w:type="dxa"/>
          </w:tcPr>
          <w:p w14:paraId="2DBFDDF0"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Possible</w:t>
            </w:r>
          </w:p>
        </w:tc>
        <w:tc>
          <w:tcPr>
            <w:tcW w:w="5714" w:type="dxa"/>
          </w:tcPr>
          <w:p w14:paraId="34B205DF"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may occur due to insufficient controls</w:t>
            </w:r>
          </w:p>
        </w:tc>
      </w:tr>
      <w:tr w:rsidR="00B51391" w:rsidRPr="00B41B33" w14:paraId="55A8E3A7" w14:textId="77777777" w:rsidTr="00B51391">
        <w:tc>
          <w:tcPr>
            <w:tcW w:w="1008" w:type="dxa"/>
          </w:tcPr>
          <w:p w14:paraId="611DE2C8"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4</w:t>
            </w:r>
          </w:p>
        </w:tc>
        <w:tc>
          <w:tcPr>
            <w:tcW w:w="1800" w:type="dxa"/>
          </w:tcPr>
          <w:p w14:paraId="5291EF3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Likely</w:t>
            </w:r>
          </w:p>
        </w:tc>
        <w:tc>
          <w:tcPr>
            <w:tcW w:w="5714" w:type="dxa"/>
          </w:tcPr>
          <w:p w14:paraId="43921127"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will occur in most circumstances</w:t>
            </w:r>
          </w:p>
        </w:tc>
      </w:tr>
      <w:tr w:rsidR="00B51391" w:rsidRPr="00B41B33" w14:paraId="2D205636" w14:textId="77777777" w:rsidTr="00B51391">
        <w:tc>
          <w:tcPr>
            <w:tcW w:w="1008" w:type="dxa"/>
          </w:tcPr>
          <w:p w14:paraId="4B325961"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5</w:t>
            </w:r>
          </w:p>
        </w:tc>
        <w:tc>
          <w:tcPr>
            <w:tcW w:w="1800" w:type="dxa"/>
          </w:tcPr>
          <w:p w14:paraId="659BC4AA"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Almost certain</w:t>
            </w:r>
          </w:p>
        </w:tc>
        <w:tc>
          <w:tcPr>
            <w:tcW w:w="5714" w:type="dxa"/>
          </w:tcPr>
          <w:p w14:paraId="23D49336" w14:textId="77777777" w:rsidR="00B51391" w:rsidRPr="00B51391" w:rsidRDefault="00B51391" w:rsidP="00B51391">
            <w:pPr>
              <w:rPr>
                <w:rFonts w:ascii="Calibri" w:hAnsi="Calibri" w:cs="Calibri"/>
                <w:sz w:val="18"/>
                <w:szCs w:val="18"/>
              </w:rPr>
            </w:pPr>
            <w:r w:rsidRPr="00B51391">
              <w:rPr>
                <w:rFonts w:ascii="Calibri" w:hAnsi="Calibri" w:cs="Calibri"/>
                <w:sz w:val="18"/>
                <w:szCs w:val="18"/>
              </w:rPr>
              <w:t>The event will occur</w:t>
            </w:r>
          </w:p>
        </w:tc>
      </w:tr>
    </w:tbl>
    <w:p w14:paraId="241F89D2" w14:textId="77777777" w:rsidR="00B51391" w:rsidRDefault="00B51391" w:rsidP="00EC03D2">
      <w:pPr>
        <w:rPr>
          <w:rFonts w:ascii="Calibri" w:hAnsi="Calibri"/>
        </w:rPr>
      </w:pPr>
    </w:p>
    <w:p w14:paraId="2107D543" w14:textId="0DFF110E" w:rsidR="00B51391" w:rsidRPr="0094342A" w:rsidRDefault="00B51391" w:rsidP="00EC03D2">
      <w:pPr>
        <w:rPr>
          <w:rFonts w:ascii="Calibri" w:hAnsi="Calibri"/>
          <w:b/>
          <w:color w:val="099BDD" w:themeColor="text2"/>
        </w:rPr>
      </w:pPr>
      <w:r w:rsidRPr="00B51391">
        <w:rPr>
          <w:rFonts w:ascii="Calibri" w:hAnsi="Calibri"/>
          <w:b/>
          <w:color w:val="099BDD" w:themeColor="text2"/>
        </w:rPr>
        <w:t>Qualitative Risk Assessment Matrix – Level of Risk</w:t>
      </w:r>
    </w:p>
    <w:tbl>
      <w:tblPr>
        <w:tblpPr w:leftFromText="180" w:rightFromText="180" w:vertAnchor="text" w:horzAnchor="page" w:tblpX="1369" w:tblpY="313"/>
        <w:tblW w:w="8592" w:type="dxa"/>
        <w:tblLook w:val="0000" w:firstRow="0" w:lastRow="0" w:firstColumn="0" w:lastColumn="0" w:noHBand="0" w:noVBand="0"/>
      </w:tblPr>
      <w:tblGrid>
        <w:gridCol w:w="2167"/>
        <w:gridCol w:w="1430"/>
        <w:gridCol w:w="1243"/>
        <w:gridCol w:w="1252"/>
        <w:gridCol w:w="1244"/>
        <w:gridCol w:w="1256"/>
      </w:tblGrid>
      <w:tr w:rsidR="00B51391" w:rsidRPr="00B51391" w14:paraId="690D9AA8" w14:textId="77777777" w:rsidTr="00B51391">
        <w:trPr>
          <w:trHeight w:val="1266"/>
        </w:trPr>
        <w:tc>
          <w:tcPr>
            <w:tcW w:w="2167" w:type="dxa"/>
            <w:tcBorders>
              <w:top w:val="nil"/>
              <w:left w:val="nil"/>
              <w:bottom w:val="nil"/>
              <w:right w:val="nil"/>
            </w:tcBorders>
            <w:shd w:val="clear" w:color="auto" w:fill="auto"/>
            <w:noWrap/>
            <w:vAlign w:val="bottom"/>
          </w:tcPr>
          <w:p w14:paraId="7CC272F4" w14:textId="77777777" w:rsidR="00B51391" w:rsidRPr="00B51391" w:rsidRDefault="00B51391" w:rsidP="00B51391">
            <w:pPr>
              <w:rPr>
                <w:rFonts w:ascii="Calibri" w:hAnsi="Calibri" w:cs="Calibri"/>
                <w:sz w:val="18"/>
                <w:szCs w:val="18"/>
              </w:rPr>
            </w:pPr>
          </w:p>
        </w:tc>
        <w:tc>
          <w:tcPr>
            <w:tcW w:w="64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AC0FF43" w14:textId="77777777" w:rsidR="00B51391" w:rsidRPr="00B51391" w:rsidRDefault="00B51391" w:rsidP="00B51391">
            <w:pPr>
              <w:jc w:val="center"/>
              <w:rPr>
                <w:rFonts w:ascii="Calibri" w:hAnsi="Calibri" w:cs="Calibri"/>
                <w:b/>
                <w:bCs/>
                <w:sz w:val="18"/>
                <w:szCs w:val="18"/>
              </w:rPr>
            </w:pPr>
            <w:r w:rsidRPr="00B51391">
              <w:rPr>
                <w:rFonts w:ascii="Calibri" w:hAnsi="Calibri" w:cs="Calibri"/>
                <w:b/>
                <w:bCs/>
                <w:sz w:val="18"/>
                <w:szCs w:val="18"/>
              </w:rPr>
              <w:t>Consequence</w:t>
            </w:r>
          </w:p>
        </w:tc>
      </w:tr>
      <w:tr w:rsidR="00B51391" w:rsidRPr="00B51391" w14:paraId="55AF162F" w14:textId="77777777" w:rsidTr="00B51391">
        <w:trPr>
          <w:trHeight w:val="512"/>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49F31FC2" w14:textId="77777777" w:rsidR="00B51391" w:rsidRPr="00B51391" w:rsidRDefault="00B51391" w:rsidP="00B51391">
            <w:pPr>
              <w:jc w:val="center"/>
              <w:rPr>
                <w:rFonts w:ascii="Calibri" w:hAnsi="Calibri" w:cs="Calibri"/>
                <w:b/>
                <w:bCs/>
                <w:sz w:val="18"/>
                <w:szCs w:val="18"/>
              </w:rPr>
            </w:pPr>
            <w:r w:rsidRPr="00B51391">
              <w:rPr>
                <w:rFonts w:ascii="Calibri" w:hAnsi="Calibri" w:cs="Calibri"/>
                <w:b/>
                <w:bCs/>
                <w:sz w:val="18"/>
                <w:szCs w:val="18"/>
              </w:rPr>
              <w:t>Likelihood</w:t>
            </w:r>
          </w:p>
        </w:tc>
        <w:tc>
          <w:tcPr>
            <w:tcW w:w="1430" w:type="dxa"/>
            <w:tcBorders>
              <w:top w:val="nil"/>
              <w:left w:val="nil"/>
              <w:bottom w:val="single" w:sz="4" w:space="0" w:color="auto"/>
              <w:right w:val="single" w:sz="4" w:space="0" w:color="auto"/>
            </w:tcBorders>
            <w:shd w:val="clear" w:color="auto" w:fill="auto"/>
            <w:vAlign w:val="center"/>
          </w:tcPr>
          <w:p w14:paraId="0F16319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1          Negligible</w:t>
            </w:r>
          </w:p>
        </w:tc>
        <w:tc>
          <w:tcPr>
            <w:tcW w:w="1243" w:type="dxa"/>
            <w:tcBorders>
              <w:top w:val="nil"/>
              <w:left w:val="nil"/>
              <w:bottom w:val="single" w:sz="4" w:space="0" w:color="auto"/>
              <w:right w:val="single" w:sz="4" w:space="0" w:color="auto"/>
            </w:tcBorders>
            <w:shd w:val="clear" w:color="auto" w:fill="auto"/>
            <w:vAlign w:val="center"/>
          </w:tcPr>
          <w:p w14:paraId="6178443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2        Low</w:t>
            </w:r>
          </w:p>
        </w:tc>
        <w:tc>
          <w:tcPr>
            <w:tcW w:w="1252" w:type="dxa"/>
            <w:tcBorders>
              <w:top w:val="nil"/>
              <w:left w:val="nil"/>
              <w:bottom w:val="single" w:sz="4" w:space="0" w:color="auto"/>
              <w:right w:val="single" w:sz="4" w:space="0" w:color="auto"/>
            </w:tcBorders>
            <w:shd w:val="clear" w:color="auto" w:fill="auto"/>
            <w:vAlign w:val="center"/>
          </w:tcPr>
          <w:p w14:paraId="5DDDE93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3      Medium</w:t>
            </w:r>
          </w:p>
        </w:tc>
        <w:tc>
          <w:tcPr>
            <w:tcW w:w="1244" w:type="dxa"/>
            <w:tcBorders>
              <w:top w:val="nil"/>
              <w:left w:val="nil"/>
              <w:bottom w:val="single" w:sz="4" w:space="0" w:color="auto"/>
              <w:right w:val="single" w:sz="4" w:space="0" w:color="auto"/>
            </w:tcBorders>
            <w:shd w:val="clear" w:color="auto" w:fill="auto"/>
            <w:vAlign w:val="center"/>
          </w:tcPr>
          <w:p w14:paraId="2547D644"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4            High</w:t>
            </w:r>
          </w:p>
        </w:tc>
        <w:tc>
          <w:tcPr>
            <w:tcW w:w="1256" w:type="dxa"/>
            <w:tcBorders>
              <w:top w:val="nil"/>
              <w:left w:val="nil"/>
              <w:bottom w:val="single" w:sz="4" w:space="0" w:color="auto"/>
              <w:right w:val="single" w:sz="4" w:space="0" w:color="auto"/>
            </w:tcBorders>
            <w:shd w:val="clear" w:color="auto" w:fill="auto"/>
            <w:vAlign w:val="center"/>
          </w:tcPr>
          <w:p w14:paraId="4FF3C3E5"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5 Extreme</w:t>
            </w:r>
          </w:p>
        </w:tc>
      </w:tr>
      <w:tr w:rsidR="00B51391" w:rsidRPr="00B51391" w14:paraId="0E676440"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38F2FBC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1 Rare</w:t>
            </w:r>
          </w:p>
        </w:tc>
        <w:tc>
          <w:tcPr>
            <w:tcW w:w="1430" w:type="dxa"/>
            <w:tcBorders>
              <w:top w:val="nil"/>
              <w:left w:val="nil"/>
              <w:bottom w:val="single" w:sz="4" w:space="0" w:color="auto"/>
              <w:right w:val="single" w:sz="4" w:space="0" w:color="auto"/>
            </w:tcBorders>
            <w:shd w:val="clear" w:color="auto" w:fill="FFFF99"/>
            <w:vAlign w:val="center"/>
          </w:tcPr>
          <w:p w14:paraId="5CB251B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L1</w:t>
            </w:r>
          </w:p>
        </w:tc>
        <w:tc>
          <w:tcPr>
            <w:tcW w:w="1243" w:type="dxa"/>
            <w:tcBorders>
              <w:top w:val="nil"/>
              <w:left w:val="nil"/>
              <w:bottom w:val="single" w:sz="4" w:space="0" w:color="auto"/>
              <w:right w:val="single" w:sz="4" w:space="0" w:color="auto"/>
            </w:tcBorders>
            <w:shd w:val="clear" w:color="auto" w:fill="FFFF99"/>
            <w:vAlign w:val="center"/>
          </w:tcPr>
          <w:p w14:paraId="3FF6CC4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L2</w:t>
            </w:r>
          </w:p>
        </w:tc>
        <w:tc>
          <w:tcPr>
            <w:tcW w:w="1252" w:type="dxa"/>
            <w:tcBorders>
              <w:top w:val="nil"/>
              <w:left w:val="nil"/>
              <w:bottom w:val="single" w:sz="4" w:space="0" w:color="auto"/>
              <w:right w:val="single" w:sz="4" w:space="0" w:color="auto"/>
            </w:tcBorders>
            <w:shd w:val="clear" w:color="auto" w:fill="FFFF99"/>
            <w:vAlign w:val="center"/>
          </w:tcPr>
          <w:p w14:paraId="7A087D7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L3</w:t>
            </w:r>
          </w:p>
        </w:tc>
        <w:tc>
          <w:tcPr>
            <w:tcW w:w="1244" w:type="dxa"/>
            <w:tcBorders>
              <w:top w:val="nil"/>
              <w:left w:val="nil"/>
              <w:bottom w:val="single" w:sz="4" w:space="0" w:color="auto"/>
              <w:right w:val="single" w:sz="4" w:space="0" w:color="auto"/>
            </w:tcBorders>
            <w:shd w:val="clear" w:color="auto" w:fill="auto"/>
            <w:vAlign w:val="center"/>
          </w:tcPr>
          <w:p w14:paraId="32C3043F"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M4</w:t>
            </w:r>
          </w:p>
        </w:tc>
        <w:tc>
          <w:tcPr>
            <w:tcW w:w="1256" w:type="dxa"/>
            <w:tcBorders>
              <w:top w:val="nil"/>
              <w:left w:val="nil"/>
              <w:bottom w:val="single" w:sz="4" w:space="0" w:color="auto"/>
              <w:right w:val="single" w:sz="4" w:space="0" w:color="auto"/>
            </w:tcBorders>
            <w:shd w:val="clear" w:color="auto" w:fill="auto"/>
            <w:vAlign w:val="center"/>
          </w:tcPr>
          <w:p w14:paraId="7E86A4A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M5</w:t>
            </w:r>
          </w:p>
        </w:tc>
      </w:tr>
      <w:tr w:rsidR="00B51391" w:rsidRPr="00B51391" w14:paraId="5E43A5EF"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2F7DAD1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2 Unlikely</w:t>
            </w:r>
          </w:p>
        </w:tc>
        <w:tc>
          <w:tcPr>
            <w:tcW w:w="1430" w:type="dxa"/>
            <w:tcBorders>
              <w:top w:val="nil"/>
              <w:left w:val="nil"/>
              <w:bottom w:val="single" w:sz="4" w:space="0" w:color="auto"/>
              <w:right w:val="single" w:sz="4" w:space="0" w:color="auto"/>
            </w:tcBorders>
            <w:shd w:val="clear" w:color="auto" w:fill="FFFF99"/>
            <w:vAlign w:val="center"/>
          </w:tcPr>
          <w:p w14:paraId="0366FE6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L2</w:t>
            </w:r>
          </w:p>
        </w:tc>
        <w:tc>
          <w:tcPr>
            <w:tcW w:w="1243" w:type="dxa"/>
            <w:tcBorders>
              <w:top w:val="nil"/>
              <w:left w:val="nil"/>
              <w:bottom w:val="single" w:sz="4" w:space="0" w:color="auto"/>
              <w:right w:val="single" w:sz="4" w:space="0" w:color="auto"/>
            </w:tcBorders>
            <w:shd w:val="clear" w:color="auto" w:fill="FFFF99"/>
            <w:vAlign w:val="center"/>
          </w:tcPr>
          <w:p w14:paraId="213AE9E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L4</w:t>
            </w:r>
          </w:p>
        </w:tc>
        <w:tc>
          <w:tcPr>
            <w:tcW w:w="1252" w:type="dxa"/>
            <w:tcBorders>
              <w:top w:val="nil"/>
              <w:left w:val="nil"/>
              <w:bottom w:val="single" w:sz="4" w:space="0" w:color="auto"/>
              <w:right w:val="single" w:sz="4" w:space="0" w:color="auto"/>
            </w:tcBorders>
            <w:shd w:val="clear" w:color="auto" w:fill="auto"/>
            <w:vAlign w:val="center"/>
          </w:tcPr>
          <w:p w14:paraId="6C2CCC29"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M6</w:t>
            </w:r>
          </w:p>
        </w:tc>
        <w:tc>
          <w:tcPr>
            <w:tcW w:w="1244" w:type="dxa"/>
            <w:tcBorders>
              <w:top w:val="nil"/>
              <w:left w:val="nil"/>
              <w:bottom w:val="single" w:sz="4" w:space="0" w:color="auto"/>
              <w:right w:val="single" w:sz="4" w:space="0" w:color="auto"/>
            </w:tcBorders>
            <w:shd w:val="clear" w:color="auto" w:fill="auto"/>
            <w:vAlign w:val="center"/>
          </w:tcPr>
          <w:p w14:paraId="0DA1416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M8</w:t>
            </w:r>
          </w:p>
        </w:tc>
        <w:tc>
          <w:tcPr>
            <w:tcW w:w="1256" w:type="dxa"/>
            <w:tcBorders>
              <w:top w:val="nil"/>
              <w:left w:val="nil"/>
              <w:bottom w:val="single" w:sz="4" w:space="0" w:color="auto"/>
              <w:right w:val="single" w:sz="4" w:space="0" w:color="auto"/>
            </w:tcBorders>
            <w:shd w:val="clear" w:color="auto" w:fill="CCFFCC"/>
            <w:vAlign w:val="center"/>
          </w:tcPr>
          <w:p w14:paraId="7E56AD4F"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S10</w:t>
            </w:r>
          </w:p>
        </w:tc>
      </w:tr>
      <w:tr w:rsidR="00B51391" w:rsidRPr="00B51391" w14:paraId="624D6DD6"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6441B3F0"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3 Possible</w:t>
            </w:r>
          </w:p>
        </w:tc>
        <w:tc>
          <w:tcPr>
            <w:tcW w:w="1430" w:type="dxa"/>
            <w:tcBorders>
              <w:top w:val="nil"/>
              <w:left w:val="nil"/>
              <w:bottom w:val="single" w:sz="4" w:space="0" w:color="auto"/>
              <w:right w:val="single" w:sz="4" w:space="0" w:color="auto"/>
            </w:tcBorders>
            <w:shd w:val="clear" w:color="auto" w:fill="FFFF99"/>
            <w:vAlign w:val="center"/>
          </w:tcPr>
          <w:p w14:paraId="47A0F08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L3</w:t>
            </w:r>
          </w:p>
        </w:tc>
        <w:tc>
          <w:tcPr>
            <w:tcW w:w="1243" w:type="dxa"/>
            <w:tcBorders>
              <w:top w:val="nil"/>
              <w:left w:val="nil"/>
              <w:bottom w:val="single" w:sz="4" w:space="0" w:color="auto"/>
              <w:right w:val="single" w:sz="4" w:space="0" w:color="auto"/>
            </w:tcBorders>
            <w:shd w:val="clear" w:color="auto" w:fill="auto"/>
            <w:vAlign w:val="center"/>
          </w:tcPr>
          <w:p w14:paraId="04384BE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M6</w:t>
            </w:r>
          </w:p>
        </w:tc>
        <w:tc>
          <w:tcPr>
            <w:tcW w:w="1252" w:type="dxa"/>
            <w:tcBorders>
              <w:top w:val="nil"/>
              <w:left w:val="nil"/>
              <w:bottom w:val="single" w:sz="4" w:space="0" w:color="auto"/>
              <w:right w:val="single" w:sz="4" w:space="0" w:color="auto"/>
            </w:tcBorders>
            <w:shd w:val="clear" w:color="auto" w:fill="auto"/>
            <w:vAlign w:val="center"/>
          </w:tcPr>
          <w:p w14:paraId="7EC5979D"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M9</w:t>
            </w:r>
          </w:p>
        </w:tc>
        <w:tc>
          <w:tcPr>
            <w:tcW w:w="1244" w:type="dxa"/>
            <w:tcBorders>
              <w:top w:val="nil"/>
              <w:left w:val="nil"/>
              <w:bottom w:val="single" w:sz="4" w:space="0" w:color="auto"/>
              <w:right w:val="single" w:sz="4" w:space="0" w:color="auto"/>
            </w:tcBorders>
            <w:shd w:val="clear" w:color="auto" w:fill="CCFFCC"/>
            <w:vAlign w:val="center"/>
          </w:tcPr>
          <w:p w14:paraId="7D565E0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S12</w:t>
            </w:r>
          </w:p>
        </w:tc>
        <w:tc>
          <w:tcPr>
            <w:tcW w:w="1256" w:type="dxa"/>
            <w:tcBorders>
              <w:top w:val="nil"/>
              <w:left w:val="nil"/>
              <w:bottom w:val="single" w:sz="4" w:space="0" w:color="auto"/>
              <w:right w:val="single" w:sz="4" w:space="0" w:color="auto"/>
            </w:tcBorders>
            <w:shd w:val="clear" w:color="auto" w:fill="CCFFFF"/>
            <w:vAlign w:val="center"/>
          </w:tcPr>
          <w:p w14:paraId="75629725"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H15</w:t>
            </w:r>
          </w:p>
        </w:tc>
      </w:tr>
      <w:tr w:rsidR="00B51391" w:rsidRPr="00B51391" w14:paraId="2D6C1CB7"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4F7B8D4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4 Likely</w:t>
            </w:r>
          </w:p>
        </w:tc>
        <w:tc>
          <w:tcPr>
            <w:tcW w:w="1430" w:type="dxa"/>
            <w:tcBorders>
              <w:top w:val="nil"/>
              <w:left w:val="nil"/>
              <w:bottom w:val="single" w:sz="4" w:space="0" w:color="auto"/>
              <w:right w:val="single" w:sz="4" w:space="0" w:color="auto"/>
            </w:tcBorders>
            <w:shd w:val="clear" w:color="auto" w:fill="FFFF99"/>
            <w:vAlign w:val="center"/>
          </w:tcPr>
          <w:p w14:paraId="51E78ACC"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L4</w:t>
            </w:r>
          </w:p>
        </w:tc>
        <w:tc>
          <w:tcPr>
            <w:tcW w:w="1243" w:type="dxa"/>
            <w:tcBorders>
              <w:top w:val="nil"/>
              <w:left w:val="nil"/>
              <w:bottom w:val="single" w:sz="4" w:space="0" w:color="auto"/>
              <w:right w:val="single" w:sz="4" w:space="0" w:color="auto"/>
            </w:tcBorders>
            <w:shd w:val="clear" w:color="auto" w:fill="auto"/>
            <w:vAlign w:val="center"/>
          </w:tcPr>
          <w:p w14:paraId="3AC4A22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M8</w:t>
            </w:r>
          </w:p>
        </w:tc>
        <w:tc>
          <w:tcPr>
            <w:tcW w:w="1252" w:type="dxa"/>
            <w:tcBorders>
              <w:top w:val="nil"/>
              <w:left w:val="nil"/>
              <w:bottom w:val="single" w:sz="4" w:space="0" w:color="auto"/>
              <w:right w:val="single" w:sz="4" w:space="0" w:color="auto"/>
            </w:tcBorders>
            <w:shd w:val="clear" w:color="auto" w:fill="CCFFCC"/>
            <w:vAlign w:val="center"/>
          </w:tcPr>
          <w:p w14:paraId="248E9208"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S12</w:t>
            </w:r>
          </w:p>
        </w:tc>
        <w:tc>
          <w:tcPr>
            <w:tcW w:w="1244" w:type="dxa"/>
            <w:tcBorders>
              <w:top w:val="nil"/>
              <w:left w:val="nil"/>
              <w:bottom w:val="single" w:sz="4" w:space="0" w:color="auto"/>
              <w:right w:val="single" w:sz="4" w:space="0" w:color="auto"/>
            </w:tcBorders>
            <w:shd w:val="clear" w:color="auto" w:fill="CCFFFF"/>
            <w:vAlign w:val="center"/>
          </w:tcPr>
          <w:p w14:paraId="0C85162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H16</w:t>
            </w:r>
          </w:p>
        </w:tc>
        <w:tc>
          <w:tcPr>
            <w:tcW w:w="1256" w:type="dxa"/>
            <w:tcBorders>
              <w:top w:val="nil"/>
              <w:left w:val="nil"/>
              <w:bottom w:val="single" w:sz="4" w:space="0" w:color="auto"/>
              <w:right w:val="single" w:sz="4" w:space="0" w:color="auto"/>
            </w:tcBorders>
            <w:shd w:val="clear" w:color="auto" w:fill="CCFFFF"/>
            <w:vAlign w:val="center"/>
          </w:tcPr>
          <w:p w14:paraId="68AF7017"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H20</w:t>
            </w:r>
          </w:p>
        </w:tc>
      </w:tr>
      <w:tr w:rsidR="00B51391" w:rsidRPr="00B51391" w14:paraId="42327422" w14:textId="77777777" w:rsidTr="00B51391">
        <w:trPr>
          <w:trHeight w:val="452"/>
        </w:trPr>
        <w:tc>
          <w:tcPr>
            <w:tcW w:w="2167" w:type="dxa"/>
            <w:tcBorders>
              <w:top w:val="nil"/>
              <w:left w:val="single" w:sz="4" w:space="0" w:color="auto"/>
              <w:bottom w:val="single" w:sz="4" w:space="0" w:color="auto"/>
              <w:right w:val="single" w:sz="4" w:space="0" w:color="auto"/>
            </w:tcBorders>
            <w:shd w:val="clear" w:color="auto" w:fill="auto"/>
            <w:vAlign w:val="center"/>
          </w:tcPr>
          <w:p w14:paraId="279663B6"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5 Almost Certain</w:t>
            </w:r>
          </w:p>
        </w:tc>
        <w:tc>
          <w:tcPr>
            <w:tcW w:w="1430" w:type="dxa"/>
            <w:tcBorders>
              <w:top w:val="nil"/>
              <w:left w:val="nil"/>
              <w:bottom w:val="single" w:sz="4" w:space="0" w:color="auto"/>
              <w:right w:val="single" w:sz="4" w:space="0" w:color="auto"/>
            </w:tcBorders>
            <w:shd w:val="clear" w:color="auto" w:fill="auto"/>
            <w:vAlign w:val="center"/>
          </w:tcPr>
          <w:p w14:paraId="4F7BFEAE"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M5</w:t>
            </w:r>
          </w:p>
        </w:tc>
        <w:tc>
          <w:tcPr>
            <w:tcW w:w="1243" w:type="dxa"/>
            <w:tcBorders>
              <w:top w:val="nil"/>
              <w:left w:val="nil"/>
              <w:bottom w:val="single" w:sz="4" w:space="0" w:color="auto"/>
              <w:right w:val="single" w:sz="4" w:space="0" w:color="auto"/>
            </w:tcBorders>
            <w:shd w:val="clear" w:color="auto" w:fill="auto"/>
            <w:vAlign w:val="center"/>
          </w:tcPr>
          <w:p w14:paraId="62E63093"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M10</w:t>
            </w:r>
          </w:p>
        </w:tc>
        <w:tc>
          <w:tcPr>
            <w:tcW w:w="1252" w:type="dxa"/>
            <w:tcBorders>
              <w:top w:val="nil"/>
              <w:left w:val="nil"/>
              <w:bottom w:val="single" w:sz="4" w:space="0" w:color="auto"/>
              <w:right w:val="single" w:sz="4" w:space="0" w:color="auto"/>
            </w:tcBorders>
            <w:shd w:val="clear" w:color="auto" w:fill="CCFFCC"/>
            <w:vAlign w:val="center"/>
          </w:tcPr>
          <w:p w14:paraId="33E26FAA"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S15</w:t>
            </w:r>
          </w:p>
        </w:tc>
        <w:tc>
          <w:tcPr>
            <w:tcW w:w="1244" w:type="dxa"/>
            <w:tcBorders>
              <w:top w:val="nil"/>
              <w:left w:val="nil"/>
              <w:bottom w:val="single" w:sz="4" w:space="0" w:color="auto"/>
              <w:right w:val="single" w:sz="4" w:space="0" w:color="auto"/>
            </w:tcBorders>
            <w:shd w:val="clear" w:color="auto" w:fill="CCFFFF"/>
            <w:vAlign w:val="center"/>
          </w:tcPr>
          <w:p w14:paraId="10E294B1"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H20</w:t>
            </w:r>
          </w:p>
        </w:tc>
        <w:tc>
          <w:tcPr>
            <w:tcW w:w="1256" w:type="dxa"/>
            <w:tcBorders>
              <w:top w:val="nil"/>
              <w:left w:val="nil"/>
              <w:bottom w:val="single" w:sz="4" w:space="0" w:color="auto"/>
              <w:right w:val="single" w:sz="4" w:space="0" w:color="auto"/>
            </w:tcBorders>
            <w:shd w:val="clear" w:color="auto" w:fill="CCFFFF"/>
            <w:vAlign w:val="center"/>
          </w:tcPr>
          <w:p w14:paraId="5F6F0C29" w14:textId="77777777" w:rsidR="00B51391" w:rsidRPr="00B51391" w:rsidRDefault="00B51391" w:rsidP="00B51391">
            <w:pPr>
              <w:jc w:val="center"/>
              <w:rPr>
                <w:rFonts w:ascii="Calibri" w:hAnsi="Calibri" w:cs="Calibri"/>
                <w:sz w:val="18"/>
                <w:szCs w:val="18"/>
              </w:rPr>
            </w:pPr>
            <w:r w:rsidRPr="00B51391">
              <w:rPr>
                <w:rFonts w:ascii="Calibri" w:hAnsi="Calibri" w:cs="Calibri"/>
                <w:sz w:val="18"/>
                <w:szCs w:val="18"/>
              </w:rPr>
              <w:t>H25</w:t>
            </w:r>
          </w:p>
        </w:tc>
      </w:tr>
    </w:tbl>
    <w:p w14:paraId="4DE433D1" w14:textId="77777777" w:rsidR="00B51391" w:rsidRDefault="00B51391" w:rsidP="00EC03D2">
      <w:pPr>
        <w:rPr>
          <w:rFonts w:ascii="Calibri" w:hAnsi="Calibri"/>
        </w:rPr>
      </w:pPr>
    </w:p>
    <w:p w14:paraId="46A4C113" w14:textId="77777777" w:rsidR="00B51391" w:rsidRDefault="00B51391" w:rsidP="00EC03D2">
      <w:pPr>
        <w:rPr>
          <w:rFonts w:ascii="Calibri" w:hAnsi="Calibri"/>
        </w:rPr>
      </w:pPr>
    </w:p>
    <w:p w14:paraId="398FE22D" w14:textId="77777777" w:rsidR="00B51391" w:rsidRDefault="00B51391" w:rsidP="00EC03D2">
      <w:pPr>
        <w:rPr>
          <w:rFonts w:ascii="Calibri" w:hAnsi="Calibri"/>
        </w:rPr>
      </w:pPr>
    </w:p>
    <w:p w14:paraId="2690EC62" w14:textId="77777777" w:rsidR="00B51391" w:rsidRPr="00B51391" w:rsidRDefault="00B51391" w:rsidP="00EC03D2">
      <w:pPr>
        <w:rPr>
          <w:rFonts w:ascii="Calibri" w:hAnsi="Calibri"/>
          <w:b/>
          <w:color w:val="099BDD" w:themeColor="text2"/>
        </w:rPr>
      </w:pPr>
      <w:r w:rsidRPr="00B51391">
        <w:rPr>
          <w:rFonts w:ascii="Calibri" w:hAnsi="Calibri"/>
          <w:b/>
          <w:color w:val="099BDD" w:themeColor="text2"/>
        </w:rPr>
        <w:t xml:space="preserve">Key </w:t>
      </w:r>
    </w:p>
    <w:p w14:paraId="53D88999" w14:textId="20C942F8" w:rsidR="00B51391" w:rsidRDefault="00B51391" w:rsidP="00EC03D2">
      <w:pPr>
        <w:rPr>
          <w:rFonts w:ascii="Calibri" w:hAnsi="Calibri"/>
        </w:rPr>
      </w:pPr>
      <w:r w:rsidRPr="00B51391">
        <w:rPr>
          <w:rFonts w:ascii="Calibri" w:hAnsi="Calibri"/>
        </w:rPr>
        <w:t>Yellow Low</w:t>
      </w:r>
      <w:r>
        <w:rPr>
          <w:rFonts w:ascii="Calibri" w:hAnsi="Calibri"/>
        </w:rPr>
        <w:t xml:space="preserve"> </w:t>
      </w:r>
    </w:p>
    <w:p w14:paraId="527D31B1" w14:textId="3523993C" w:rsidR="00B51391" w:rsidRDefault="00B51391" w:rsidP="00EC03D2">
      <w:pPr>
        <w:rPr>
          <w:rFonts w:ascii="Calibri" w:hAnsi="Calibri"/>
        </w:rPr>
      </w:pPr>
      <w:r>
        <w:rPr>
          <w:rFonts w:ascii="Calibri" w:hAnsi="Calibri"/>
        </w:rPr>
        <w:t xml:space="preserve">White – Moderate Risk </w:t>
      </w:r>
    </w:p>
    <w:p w14:paraId="0BB594E4" w14:textId="24B27FAF" w:rsidR="00B51391" w:rsidRDefault="00B51391" w:rsidP="00EC03D2">
      <w:pPr>
        <w:rPr>
          <w:rFonts w:ascii="Calibri" w:hAnsi="Calibri"/>
        </w:rPr>
      </w:pPr>
      <w:r>
        <w:rPr>
          <w:rFonts w:ascii="Calibri" w:hAnsi="Calibri"/>
        </w:rPr>
        <w:t>Green – Significant Risk</w:t>
      </w:r>
    </w:p>
    <w:p w14:paraId="02980A88" w14:textId="7547383E" w:rsidR="00B51391" w:rsidRDefault="00B51391" w:rsidP="00EC03D2">
      <w:pPr>
        <w:rPr>
          <w:rFonts w:ascii="Calibri" w:hAnsi="Calibri"/>
        </w:rPr>
      </w:pPr>
      <w:r>
        <w:rPr>
          <w:rFonts w:ascii="Calibri" w:hAnsi="Calibri"/>
        </w:rPr>
        <w:t xml:space="preserve">Blue – High Risk </w:t>
      </w:r>
    </w:p>
    <w:p w14:paraId="20709615" w14:textId="30E49A31" w:rsidR="00EC03D2" w:rsidRPr="00EC03D2" w:rsidRDefault="001676C0" w:rsidP="00EC03D2">
      <w:pPr>
        <w:rPr>
          <w:rFonts w:ascii="Calibri" w:hAnsi="Calibri"/>
        </w:rPr>
      </w:pPr>
      <w:r>
        <w:rPr>
          <w:rFonts w:ascii="Calibri" w:hAnsi="Calibri"/>
        </w:rPr>
        <w:lastRenderedPageBreak/>
        <w:t>Castleman Healthcare Ltd</w:t>
      </w:r>
      <w:r w:rsidR="00EC03D2" w:rsidRPr="00EC03D2">
        <w:rPr>
          <w:rFonts w:ascii="Calibri" w:hAnsi="Calibri"/>
        </w:rPr>
        <w:t xml:space="preserve"> requires all relevant personal to use the above guidance to evaluate the level of risk </w:t>
      </w:r>
      <w:r>
        <w:rPr>
          <w:rFonts w:ascii="Calibri" w:hAnsi="Calibri"/>
        </w:rPr>
        <w:t>Castleman Healthcare Ltd</w:t>
      </w:r>
      <w:r w:rsidR="00EC03D2" w:rsidRPr="00EC03D2">
        <w:rPr>
          <w:rFonts w:ascii="Calibri" w:hAnsi="Calibri"/>
        </w:rPr>
        <w:t xml:space="preserve"> is exposed to. </w:t>
      </w:r>
      <w:r>
        <w:rPr>
          <w:rFonts w:ascii="Calibri" w:hAnsi="Calibri"/>
        </w:rPr>
        <w:t>Castleman Healthcare Ltd</w:t>
      </w:r>
      <w:r w:rsidR="00EC03D2" w:rsidRPr="00EC03D2">
        <w:rPr>
          <w:rFonts w:ascii="Calibri" w:hAnsi="Calibri"/>
        </w:rPr>
        <w:t xml:space="preserve"> will regard any risk with a colour of green (low) as acceptable.</w:t>
      </w:r>
    </w:p>
    <w:p w14:paraId="1A3A7574" w14:textId="77777777" w:rsidR="00EC03D2" w:rsidRPr="00EC03D2" w:rsidRDefault="00EC03D2" w:rsidP="00EC03D2">
      <w:pPr>
        <w:rPr>
          <w:rFonts w:ascii="Calibri" w:hAnsi="Calibri"/>
        </w:rPr>
      </w:pPr>
      <w:r w:rsidRPr="00EC03D2">
        <w:rPr>
          <w:rFonts w:ascii="Calibri" w:hAnsi="Calibri"/>
        </w:rPr>
        <w:t>The action below is based on the levels of residual risk once an assessment has been undertaken.</w:t>
      </w:r>
    </w:p>
    <w:p w14:paraId="4FB8A41A" w14:textId="77777777" w:rsidR="00EC03D2" w:rsidRPr="00EC03D2" w:rsidRDefault="00EC03D2" w:rsidP="00EC03D2">
      <w:pPr>
        <w:rPr>
          <w:rFonts w:ascii="Calibri" w:hAnsi="Calibri"/>
        </w:rPr>
      </w:pPr>
      <w:r w:rsidRPr="00B51391">
        <w:rPr>
          <w:rFonts w:ascii="Calibri" w:hAnsi="Calibri"/>
          <w:b/>
          <w:color w:val="099BDD" w:themeColor="text2"/>
        </w:rPr>
        <w:t>Low risk events</w:t>
      </w:r>
      <w:r w:rsidRPr="00EC03D2">
        <w:rPr>
          <w:rFonts w:ascii="Calibri" w:hAnsi="Calibri"/>
        </w:rPr>
        <w:t xml:space="preserve"> require actions to be implemented only if inexpensive or easy to implement, these events are to be investigated at the discretion of the Director of Operations, and action should be taken within 6 months of assessment.</w:t>
      </w:r>
    </w:p>
    <w:p w14:paraId="797C65CA" w14:textId="32954752" w:rsidR="00EC03D2" w:rsidRPr="00EC03D2" w:rsidRDefault="00EC03D2" w:rsidP="00EC03D2">
      <w:pPr>
        <w:rPr>
          <w:rFonts w:ascii="Calibri" w:hAnsi="Calibri"/>
        </w:rPr>
      </w:pPr>
      <w:r w:rsidRPr="00B51391">
        <w:rPr>
          <w:rFonts w:ascii="Calibri" w:hAnsi="Calibri"/>
          <w:b/>
          <w:color w:val="099BDD" w:themeColor="text2"/>
        </w:rPr>
        <w:t>Moderate risk</w:t>
      </w:r>
      <w:r w:rsidRPr="00EC03D2">
        <w:rPr>
          <w:rFonts w:ascii="Calibri" w:hAnsi="Calibri"/>
        </w:rPr>
        <w:t xml:space="preserve"> events require actions to be implemented if cost effective in reducing risk, these events must be investigated by the Director of Operations; action should be taken within 3 months of assessment date.</w:t>
      </w:r>
    </w:p>
    <w:p w14:paraId="3459E940" w14:textId="18DFB18C" w:rsidR="00EC03D2" w:rsidRPr="00EC03D2" w:rsidRDefault="00EC03D2" w:rsidP="00EC03D2">
      <w:pPr>
        <w:rPr>
          <w:rFonts w:ascii="Calibri" w:hAnsi="Calibri"/>
        </w:rPr>
      </w:pPr>
      <w:r w:rsidRPr="00B51391">
        <w:rPr>
          <w:rFonts w:ascii="Calibri" w:hAnsi="Calibri"/>
          <w:b/>
          <w:color w:val="099BDD" w:themeColor="text2"/>
        </w:rPr>
        <w:t>Significant risk</w:t>
      </w:r>
      <w:r w:rsidRPr="00EC03D2">
        <w:rPr>
          <w:rFonts w:ascii="Calibri" w:hAnsi="Calibri"/>
        </w:rPr>
        <w:t xml:space="preserve"> events require urgent action required to remove or reduce the </w:t>
      </w:r>
      <w:r w:rsidR="00911F8B" w:rsidRPr="00EC03D2">
        <w:rPr>
          <w:rFonts w:ascii="Calibri" w:hAnsi="Calibri"/>
        </w:rPr>
        <w:t>risk;</w:t>
      </w:r>
      <w:r w:rsidRPr="00EC03D2">
        <w:rPr>
          <w:rFonts w:ascii="Calibri" w:hAnsi="Calibri"/>
        </w:rPr>
        <w:t xml:space="preserve"> these events must be investigated by the Director of Operations and communicated to the Lead Board, action required within one month of date of assessment.</w:t>
      </w:r>
    </w:p>
    <w:p w14:paraId="253389AF" w14:textId="356958DC" w:rsidR="00EC03D2" w:rsidRPr="00EC03D2" w:rsidRDefault="00EC03D2" w:rsidP="00EC03D2">
      <w:pPr>
        <w:rPr>
          <w:rFonts w:ascii="Calibri" w:hAnsi="Calibri"/>
        </w:rPr>
      </w:pPr>
      <w:r w:rsidRPr="00B51391">
        <w:rPr>
          <w:rFonts w:ascii="Calibri" w:hAnsi="Calibri"/>
          <w:b/>
          <w:color w:val="099BDD" w:themeColor="text2"/>
        </w:rPr>
        <w:t>High risk</w:t>
      </w:r>
      <w:r w:rsidRPr="00EC03D2">
        <w:rPr>
          <w:rFonts w:ascii="Calibri" w:hAnsi="Calibri"/>
        </w:rPr>
        <w:t>, immediate action required to remove or reduce the risk, consider stopping practice, these events must be investigated by the Director of Operations and communicated to the Board, action now.</w:t>
      </w:r>
    </w:p>
    <w:p w14:paraId="486C5E16" w14:textId="77777777" w:rsidR="00991DD2" w:rsidRDefault="00991DD2" w:rsidP="00EC03D2">
      <w:pPr>
        <w:rPr>
          <w:rFonts w:ascii="Calibri" w:hAnsi="Calibri"/>
        </w:rPr>
        <w:sectPr w:rsidR="00991DD2" w:rsidSect="00991DD2">
          <w:headerReference w:type="even" r:id="rId10"/>
          <w:headerReference w:type="default" r:id="rId11"/>
          <w:footerReference w:type="even" r:id="rId12"/>
          <w:footerReference w:type="default" r:id="rId13"/>
          <w:headerReference w:type="first" r:id="rId14"/>
          <w:footerReference w:type="first" r:id="rId15"/>
          <w:pgSz w:w="12242" w:h="15842"/>
          <w:pgMar w:top="1440" w:right="1440" w:bottom="1440" w:left="1440" w:header="720" w:footer="720" w:gutter="0"/>
          <w:cols w:space="720"/>
        </w:sectPr>
      </w:pPr>
    </w:p>
    <w:p w14:paraId="4535B7E5" w14:textId="06C82CD3" w:rsidR="00EC03D2" w:rsidRPr="00EC03D2" w:rsidRDefault="00EC03D2" w:rsidP="00EC03D2">
      <w:pPr>
        <w:rPr>
          <w:rFonts w:ascii="Calibri" w:hAnsi="Calibri"/>
        </w:rPr>
      </w:pPr>
    </w:p>
    <w:p w14:paraId="54CFC0E2" w14:textId="5B24C78F" w:rsidR="00991DD2" w:rsidRPr="00991DD2" w:rsidRDefault="00991DD2" w:rsidP="00991DD2">
      <w:pPr>
        <w:rPr>
          <w:rFonts w:ascii="Calibri" w:hAnsi="Calibri"/>
        </w:rPr>
      </w:pPr>
    </w:p>
    <w:p w14:paraId="412784FA" w14:textId="60DE1F25" w:rsidR="00991DD2" w:rsidRPr="00991DD2" w:rsidRDefault="00991DD2" w:rsidP="00991DD2">
      <w:pPr>
        <w:pStyle w:val="Heading1"/>
        <w:rPr>
          <w:rFonts w:ascii="Calibri" w:hAnsi="Calibri"/>
        </w:rPr>
      </w:pPr>
      <w:r>
        <w:rPr>
          <w:rFonts w:ascii="Calibri" w:hAnsi="Calibri"/>
        </w:rPr>
        <w:t xml:space="preserve">appendix 2 - </w:t>
      </w:r>
      <w:r w:rsidRPr="00991DD2">
        <w:rPr>
          <w:rFonts w:ascii="Calibri" w:hAnsi="Calibri"/>
        </w:rPr>
        <w:t xml:space="preserve">Risk Assessment Form </w:t>
      </w:r>
    </w:p>
    <w:tbl>
      <w:tblPr>
        <w:tblpPr w:leftFromText="180" w:rightFromText="180" w:vertAnchor="text" w:horzAnchor="margin" w:tblpXSpec="right" w:tblpY="185"/>
        <w:tblW w:w="5760" w:type="dxa"/>
        <w:tblLook w:val="0000" w:firstRow="0" w:lastRow="0" w:firstColumn="0" w:lastColumn="0" w:noHBand="0" w:noVBand="0"/>
      </w:tblPr>
      <w:tblGrid>
        <w:gridCol w:w="1016"/>
        <w:gridCol w:w="958"/>
        <w:gridCol w:w="940"/>
        <w:gridCol w:w="952"/>
        <w:gridCol w:w="941"/>
        <w:gridCol w:w="953"/>
      </w:tblGrid>
      <w:tr w:rsidR="00991DD2" w:rsidRPr="00991DD2" w14:paraId="57285E96" w14:textId="77777777" w:rsidTr="001676C0">
        <w:trPr>
          <w:cantSplit/>
          <w:trHeight w:val="270"/>
        </w:trPr>
        <w:tc>
          <w:tcPr>
            <w:tcW w:w="1016" w:type="dxa"/>
            <w:tcBorders>
              <w:top w:val="nil"/>
              <w:left w:val="nil"/>
              <w:bottom w:val="single" w:sz="8" w:space="0" w:color="auto"/>
              <w:right w:val="single" w:sz="8" w:space="0" w:color="auto"/>
            </w:tcBorders>
          </w:tcPr>
          <w:p w14:paraId="242553B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 </w:t>
            </w:r>
          </w:p>
        </w:tc>
        <w:tc>
          <w:tcPr>
            <w:tcW w:w="4744" w:type="dxa"/>
            <w:gridSpan w:val="5"/>
            <w:tcBorders>
              <w:top w:val="single" w:sz="8" w:space="0" w:color="auto"/>
              <w:left w:val="nil"/>
              <w:bottom w:val="single" w:sz="8" w:space="0" w:color="auto"/>
              <w:right w:val="single" w:sz="8" w:space="0" w:color="000000"/>
            </w:tcBorders>
          </w:tcPr>
          <w:p w14:paraId="47099F12"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Consequence</w:t>
            </w:r>
          </w:p>
        </w:tc>
      </w:tr>
      <w:tr w:rsidR="00991DD2" w:rsidRPr="00991DD2" w14:paraId="2FAE9EA0" w14:textId="77777777" w:rsidTr="001676C0">
        <w:trPr>
          <w:cantSplit/>
          <w:trHeight w:val="60"/>
        </w:trPr>
        <w:tc>
          <w:tcPr>
            <w:tcW w:w="1016" w:type="dxa"/>
            <w:tcBorders>
              <w:top w:val="nil"/>
              <w:left w:val="single" w:sz="8" w:space="0" w:color="auto"/>
              <w:bottom w:val="nil"/>
              <w:right w:val="single" w:sz="8" w:space="0" w:color="auto"/>
            </w:tcBorders>
          </w:tcPr>
          <w:p w14:paraId="42C193A8"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 </w:t>
            </w:r>
          </w:p>
        </w:tc>
        <w:tc>
          <w:tcPr>
            <w:tcW w:w="958" w:type="dxa"/>
            <w:tcBorders>
              <w:top w:val="nil"/>
              <w:left w:val="nil"/>
              <w:bottom w:val="nil"/>
              <w:right w:val="single" w:sz="8" w:space="0" w:color="auto"/>
            </w:tcBorders>
          </w:tcPr>
          <w:p w14:paraId="174A74D7"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1</w:t>
            </w:r>
          </w:p>
        </w:tc>
        <w:tc>
          <w:tcPr>
            <w:tcW w:w="940" w:type="dxa"/>
            <w:tcBorders>
              <w:top w:val="nil"/>
              <w:left w:val="nil"/>
              <w:bottom w:val="nil"/>
              <w:right w:val="single" w:sz="8" w:space="0" w:color="auto"/>
            </w:tcBorders>
          </w:tcPr>
          <w:p w14:paraId="1E7129A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2</w:t>
            </w:r>
          </w:p>
        </w:tc>
        <w:tc>
          <w:tcPr>
            <w:tcW w:w="952" w:type="dxa"/>
            <w:tcBorders>
              <w:top w:val="nil"/>
              <w:left w:val="nil"/>
              <w:bottom w:val="nil"/>
              <w:right w:val="single" w:sz="8" w:space="0" w:color="auto"/>
            </w:tcBorders>
          </w:tcPr>
          <w:p w14:paraId="7657EBC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3</w:t>
            </w:r>
          </w:p>
        </w:tc>
        <w:tc>
          <w:tcPr>
            <w:tcW w:w="941" w:type="dxa"/>
            <w:tcBorders>
              <w:top w:val="nil"/>
              <w:left w:val="nil"/>
              <w:bottom w:val="nil"/>
              <w:right w:val="single" w:sz="8" w:space="0" w:color="auto"/>
            </w:tcBorders>
          </w:tcPr>
          <w:p w14:paraId="25FDBBD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4</w:t>
            </w:r>
          </w:p>
        </w:tc>
        <w:tc>
          <w:tcPr>
            <w:tcW w:w="953" w:type="dxa"/>
            <w:tcBorders>
              <w:top w:val="nil"/>
              <w:left w:val="nil"/>
              <w:bottom w:val="nil"/>
              <w:right w:val="single" w:sz="8" w:space="0" w:color="auto"/>
            </w:tcBorders>
          </w:tcPr>
          <w:p w14:paraId="121AF827"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5</w:t>
            </w:r>
          </w:p>
        </w:tc>
      </w:tr>
      <w:tr w:rsidR="00991DD2" w:rsidRPr="00991DD2" w14:paraId="4229433E" w14:textId="77777777" w:rsidTr="001676C0">
        <w:trPr>
          <w:trHeight w:val="465"/>
        </w:trPr>
        <w:tc>
          <w:tcPr>
            <w:tcW w:w="1016" w:type="dxa"/>
            <w:tcBorders>
              <w:top w:val="nil"/>
              <w:left w:val="single" w:sz="8" w:space="0" w:color="auto"/>
              <w:bottom w:val="single" w:sz="8" w:space="0" w:color="auto"/>
              <w:right w:val="single" w:sz="8" w:space="0" w:color="auto"/>
            </w:tcBorders>
          </w:tcPr>
          <w:p w14:paraId="59082B47" w14:textId="77777777" w:rsidR="00991DD2" w:rsidRPr="00991DD2" w:rsidRDefault="00991DD2" w:rsidP="001676C0">
            <w:pPr>
              <w:jc w:val="center"/>
              <w:rPr>
                <w:rFonts w:ascii="Calibri" w:hAnsi="Calibri" w:cs="Calibri"/>
                <w:b/>
                <w:bCs/>
                <w:sz w:val="16"/>
                <w:szCs w:val="16"/>
              </w:rPr>
            </w:pPr>
            <w:r w:rsidRPr="00991DD2">
              <w:rPr>
                <w:rFonts w:ascii="Calibri" w:hAnsi="Calibri" w:cs="Calibri"/>
                <w:b/>
                <w:bCs/>
                <w:sz w:val="16"/>
                <w:szCs w:val="16"/>
              </w:rPr>
              <w:t>Likelihood</w:t>
            </w:r>
          </w:p>
        </w:tc>
        <w:tc>
          <w:tcPr>
            <w:tcW w:w="958" w:type="dxa"/>
            <w:tcBorders>
              <w:top w:val="nil"/>
              <w:left w:val="nil"/>
              <w:bottom w:val="single" w:sz="8" w:space="0" w:color="auto"/>
              <w:right w:val="single" w:sz="8" w:space="0" w:color="auto"/>
            </w:tcBorders>
          </w:tcPr>
          <w:p w14:paraId="297123C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Negligible</w:t>
            </w:r>
          </w:p>
        </w:tc>
        <w:tc>
          <w:tcPr>
            <w:tcW w:w="940" w:type="dxa"/>
            <w:tcBorders>
              <w:top w:val="nil"/>
              <w:left w:val="nil"/>
              <w:bottom w:val="single" w:sz="8" w:space="0" w:color="auto"/>
              <w:right w:val="single" w:sz="8" w:space="0" w:color="auto"/>
            </w:tcBorders>
          </w:tcPr>
          <w:p w14:paraId="7475583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Low</w:t>
            </w:r>
          </w:p>
        </w:tc>
        <w:tc>
          <w:tcPr>
            <w:tcW w:w="952" w:type="dxa"/>
            <w:tcBorders>
              <w:top w:val="nil"/>
              <w:left w:val="nil"/>
              <w:bottom w:val="single" w:sz="8" w:space="0" w:color="auto"/>
              <w:right w:val="single" w:sz="8" w:space="0" w:color="auto"/>
            </w:tcBorders>
          </w:tcPr>
          <w:p w14:paraId="54C6EDA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Medium</w:t>
            </w:r>
          </w:p>
        </w:tc>
        <w:tc>
          <w:tcPr>
            <w:tcW w:w="941" w:type="dxa"/>
            <w:tcBorders>
              <w:top w:val="nil"/>
              <w:left w:val="nil"/>
              <w:bottom w:val="single" w:sz="8" w:space="0" w:color="auto"/>
              <w:right w:val="single" w:sz="8" w:space="0" w:color="auto"/>
            </w:tcBorders>
          </w:tcPr>
          <w:p w14:paraId="6E991E0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High</w:t>
            </w:r>
          </w:p>
        </w:tc>
        <w:tc>
          <w:tcPr>
            <w:tcW w:w="953" w:type="dxa"/>
            <w:tcBorders>
              <w:top w:val="nil"/>
              <w:left w:val="nil"/>
              <w:bottom w:val="single" w:sz="8" w:space="0" w:color="auto"/>
              <w:right w:val="single" w:sz="8" w:space="0" w:color="auto"/>
            </w:tcBorders>
          </w:tcPr>
          <w:p w14:paraId="0321C904"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Extreme</w:t>
            </w:r>
          </w:p>
        </w:tc>
      </w:tr>
      <w:tr w:rsidR="00991DD2" w:rsidRPr="00991DD2" w14:paraId="77410F25"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4405827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1 Rare</w:t>
            </w:r>
          </w:p>
        </w:tc>
        <w:tc>
          <w:tcPr>
            <w:tcW w:w="958" w:type="dxa"/>
            <w:tcBorders>
              <w:top w:val="nil"/>
              <w:left w:val="nil"/>
              <w:bottom w:val="single" w:sz="8" w:space="0" w:color="auto"/>
              <w:right w:val="single" w:sz="8" w:space="0" w:color="auto"/>
            </w:tcBorders>
            <w:shd w:val="clear" w:color="auto" w:fill="00FF00"/>
          </w:tcPr>
          <w:p w14:paraId="226B9B2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L1</w:t>
            </w:r>
          </w:p>
        </w:tc>
        <w:tc>
          <w:tcPr>
            <w:tcW w:w="940" w:type="dxa"/>
            <w:tcBorders>
              <w:top w:val="nil"/>
              <w:left w:val="nil"/>
              <w:bottom w:val="single" w:sz="8" w:space="0" w:color="auto"/>
              <w:right w:val="single" w:sz="8" w:space="0" w:color="auto"/>
            </w:tcBorders>
            <w:shd w:val="clear" w:color="auto" w:fill="00FF00"/>
          </w:tcPr>
          <w:p w14:paraId="152CD5C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L2</w:t>
            </w:r>
          </w:p>
        </w:tc>
        <w:tc>
          <w:tcPr>
            <w:tcW w:w="952" w:type="dxa"/>
            <w:tcBorders>
              <w:top w:val="nil"/>
              <w:left w:val="nil"/>
              <w:bottom w:val="single" w:sz="8" w:space="0" w:color="auto"/>
              <w:right w:val="single" w:sz="8" w:space="0" w:color="auto"/>
            </w:tcBorders>
            <w:shd w:val="clear" w:color="auto" w:fill="00FF00"/>
          </w:tcPr>
          <w:p w14:paraId="74130C1C" w14:textId="77777777" w:rsidR="00991DD2" w:rsidRPr="00991DD2" w:rsidRDefault="00991DD2" w:rsidP="001676C0">
            <w:pPr>
              <w:jc w:val="center"/>
              <w:rPr>
                <w:rFonts w:ascii="Calibri" w:hAnsi="Calibri" w:cs="Calibri"/>
                <w:sz w:val="16"/>
                <w:szCs w:val="16"/>
              </w:rPr>
            </w:pPr>
            <w:r w:rsidRPr="00991DD2">
              <w:rPr>
                <w:rFonts w:ascii="Calibri" w:hAnsi="Calibri" w:cs="Calibri"/>
                <w:sz w:val="16"/>
                <w:szCs w:val="16"/>
              </w:rPr>
              <w:t>L3</w:t>
            </w:r>
          </w:p>
        </w:tc>
        <w:tc>
          <w:tcPr>
            <w:tcW w:w="941" w:type="dxa"/>
            <w:tcBorders>
              <w:top w:val="nil"/>
              <w:left w:val="nil"/>
              <w:bottom w:val="single" w:sz="8" w:space="0" w:color="auto"/>
              <w:right w:val="single" w:sz="8" w:space="0" w:color="auto"/>
            </w:tcBorders>
            <w:shd w:val="clear" w:color="auto" w:fill="FFFF00"/>
          </w:tcPr>
          <w:p w14:paraId="19C48AEE" w14:textId="77777777" w:rsidR="00991DD2" w:rsidRPr="00991DD2" w:rsidRDefault="00991DD2" w:rsidP="001676C0">
            <w:pPr>
              <w:jc w:val="center"/>
              <w:rPr>
                <w:rFonts w:ascii="Calibri" w:hAnsi="Calibri" w:cs="Calibri"/>
                <w:sz w:val="16"/>
                <w:szCs w:val="16"/>
              </w:rPr>
            </w:pPr>
            <w:r w:rsidRPr="00991DD2">
              <w:rPr>
                <w:rFonts w:ascii="Calibri" w:hAnsi="Calibri" w:cs="Calibri"/>
                <w:sz w:val="16"/>
                <w:szCs w:val="16"/>
              </w:rPr>
              <w:t>M4</w:t>
            </w:r>
          </w:p>
        </w:tc>
        <w:tc>
          <w:tcPr>
            <w:tcW w:w="953" w:type="dxa"/>
            <w:tcBorders>
              <w:top w:val="nil"/>
              <w:left w:val="nil"/>
              <w:bottom w:val="single" w:sz="8" w:space="0" w:color="auto"/>
              <w:right w:val="single" w:sz="8" w:space="0" w:color="auto"/>
            </w:tcBorders>
            <w:shd w:val="clear" w:color="auto" w:fill="FFFF00"/>
          </w:tcPr>
          <w:p w14:paraId="24129093"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M5</w:t>
            </w:r>
          </w:p>
        </w:tc>
      </w:tr>
      <w:tr w:rsidR="00991DD2" w:rsidRPr="00991DD2" w14:paraId="2D054463"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15EF040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2 Unlikely</w:t>
            </w:r>
          </w:p>
        </w:tc>
        <w:tc>
          <w:tcPr>
            <w:tcW w:w="958" w:type="dxa"/>
            <w:tcBorders>
              <w:top w:val="nil"/>
              <w:left w:val="nil"/>
              <w:bottom w:val="single" w:sz="8" w:space="0" w:color="auto"/>
              <w:right w:val="single" w:sz="8" w:space="0" w:color="auto"/>
            </w:tcBorders>
            <w:shd w:val="clear" w:color="auto" w:fill="00FF00"/>
          </w:tcPr>
          <w:p w14:paraId="0D7AC86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L2</w:t>
            </w:r>
          </w:p>
        </w:tc>
        <w:tc>
          <w:tcPr>
            <w:tcW w:w="940" w:type="dxa"/>
            <w:tcBorders>
              <w:top w:val="nil"/>
              <w:left w:val="nil"/>
              <w:bottom w:val="single" w:sz="8" w:space="0" w:color="auto"/>
              <w:right w:val="single" w:sz="8" w:space="0" w:color="auto"/>
            </w:tcBorders>
            <w:shd w:val="clear" w:color="auto" w:fill="00FF00"/>
          </w:tcPr>
          <w:p w14:paraId="3A65F56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L4</w:t>
            </w:r>
          </w:p>
        </w:tc>
        <w:tc>
          <w:tcPr>
            <w:tcW w:w="952" w:type="dxa"/>
            <w:tcBorders>
              <w:top w:val="nil"/>
              <w:left w:val="nil"/>
              <w:bottom w:val="single" w:sz="8" w:space="0" w:color="auto"/>
              <w:right w:val="single" w:sz="8" w:space="0" w:color="auto"/>
            </w:tcBorders>
            <w:shd w:val="clear" w:color="auto" w:fill="FFFF00"/>
          </w:tcPr>
          <w:p w14:paraId="7485154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M6</w:t>
            </w:r>
          </w:p>
        </w:tc>
        <w:tc>
          <w:tcPr>
            <w:tcW w:w="941" w:type="dxa"/>
            <w:tcBorders>
              <w:top w:val="nil"/>
              <w:left w:val="nil"/>
              <w:bottom w:val="single" w:sz="8" w:space="0" w:color="auto"/>
              <w:right w:val="single" w:sz="8" w:space="0" w:color="auto"/>
            </w:tcBorders>
            <w:shd w:val="clear" w:color="auto" w:fill="FFFF00"/>
          </w:tcPr>
          <w:p w14:paraId="308F792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M8</w:t>
            </w:r>
          </w:p>
        </w:tc>
        <w:tc>
          <w:tcPr>
            <w:tcW w:w="953" w:type="dxa"/>
            <w:tcBorders>
              <w:top w:val="nil"/>
              <w:left w:val="nil"/>
              <w:bottom w:val="single" w:sz="8" w:space="0" w:color="auto"/>
              <w:right w:val="single" w:sz="8" w:space="0" w:color="auto"/>
            </w:tcBorders>
            <w:shd w:val="clear" w:color="auto" w:fill="FF9900"/>
          </w:tcPr>
          <w:p w14:paraId="0B288865"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S10</w:t>
            </w:r>
          </w:p>
        </w:tc>
      </w:tr>
      <w:tr w:rsidR="00991DD2" w:rsidRPr="00991DD2" w14:paraId="78229C8C"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3E1D5E8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3 Possible</w:t>
            </w:r>
          </w:p>
        </w:tc>
        <w:tc>
          <w:tcPr>
            <w:tcW w:w="958" w:type="dxa"/>
            <w:tcBorders>
              <w:top w:val="nil"/>
              <w:left w:val="nil"/>
              <w:bottom w:val="single" w:sz="8" w:space="0" w:color="auto"/>
              <w:right w:val="single" w:sz="8" w:space="0" w:color="auto"/>
            </w:tcBorders>
            <w:shd w:val="clear" w:color="auto" w:fill="00FF00"/>
          </w:tcPr>
          <w:p w14:paraId="07C1709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L3</w:t>
            </w:r>
          </w:p>
        </w:tc>
        <w:tc>
          <w:tcPr>
            <w:tcW w:w="940" w:type="dxa"/>
            <w:tcBorders>
              <w:top w:val="nil"/>
              <w:left w:val="nil"/>
              <w:bottom w:val="single" w:sz="8" w:space="0" w:color="auto"/>
              <w:right w:val="single" w:sz="8" w:space="0" w:color="auto"/>
            </w:tcBorders>
            <w:shd w:val="clear" w:color="auto" w:fill="FFFF00"/>
          </w:tcPr>
          <w:p w14:paraId="23080B4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M6</w:t>
            </w:r>
          </w:p>
        </w:tc>
        <w:tc>
          <w:tcPr>
            <w:tcW w:w="952" w:type="dxa"/>
            <w:tcBorders>
              <w:top w:val="nil"/>
              <w:left w:val="nil"/>
              <w:bottom w:val="single" w:sz="8" w:space="0" w:color="auto"/>
              <w:right w:val="single" w:sz="8" w:space="0" w:color="auto"/>
            </w:tcBorders>
            <w:shd w:val="clear" w:color="auto" w:fill="FFFF00"/>
          </w:tcPr>
          <w:p w14:paraId="06A5306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M9</w:t>
            </w:r>
          </w:p>
        </w:tc>
        <w:tc>
          <w:tcPr>
            <w:tcW w:w="941" w:type="dxa"/>
            <w:tcBorders>
              <w:top w:val="nil"/>
              <w:left w:val="nil"/>
              <w:bottom w:val="single" w:sz="8" w:space="0" w:color="auto"/>
              <w:right w:val="single" w:sz="8" w:space="0" w:color="auto"/>
            </w:tcBorders>
            <w:shd w:val="clear" w:color="auto" w:fill="FF9900"/>
          </w:tcPr>
          <w:p w14:paraId="0A3FC80D"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S12</w:t>
            </w:r>
          </w:p>
        </w:tc>
        <w:tc>
          <w:tcPr>
            <w:tcW w:w="953" w:type="dxa"/>
            <w:tcBorders>
              <w:top w:val="nil"/>
              <w:left w:val="nil"/>
              <w:bottom w:val="single" w:sz="8" w:space="0" w:color="auto"/>
              <w:right w:val="single" w:sz="8" w:space="0" w:color="auto"/>
            </w:tcBorders>
            <w:shd w:val="clear" w:color="auto" w:fill="FF0000"/>
          </w:tcPr>
          <w:p w14:paraId="4BEA5744"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H15</w:t>
            </w:r>
          </w:p>
        </w:tc>
      </w:tr>
      <w:tr w:rsidR="00991DD2" w:rsidRPr="00991DD2" w14:paraId="4FD11DEC" w14:textId="77777777" w:rsidTr="001676C0">
        <w:trPr>
          <w:cantSplit/>
          <w:trHeight w:val="270"/>
        </w:trPr>
        <w:tc>
          <w:tcPr>
            <w:tcW w:w="1016" w:type="dxa"/>
            <w:tcBorders>
              <w:top w:val="nil"/>
              <w:left w:val="single" w:sz="8" w:space="0" w:color="auto"/>
              <w:bottom w:val="single" w:sz="8" w:space="0" w:color="auto"/>
              <w:right w:val="single" w:sz="8" w:space="0" w:color="auto"/>
            </w:tcBorders>
          </w:tcPr>
          <w:p w14:paraId="62DCA6AF"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4 Likely</w:t>
            </w:r>
          </w:p>
        </w:tc>
        <w:tc>
          <w:tcPr>
            <w:tcW w:w="958" w:type="dxa"/>
            <w:tcBorders>
              <w:top w:val="nil"/>
              <w:left w:val="nil"/>
              <w:bottom w:val="single" w:sz="8" w:space="0" w:color="auto"/>
              <w:right w:val="single" w:sz="8" w:space="0" w:color="auto"/>
            </w:tcBorders>
            <w:shd w:val="clear" w:color="auto" w:fill="00FF00"/>
          </w:tcPr>
          <w:p w14:paraId="45F38348"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L4</w:t>
            </w:r>
          </w:p>
        </w:tc>
        <w:tc>
          <w:tcPr>
            <w:tcW w:w="940" w:type="dxa"/>
            <w:tcBorders>
              <w:top w:val="nil"/>
              <w:left w:val="nil"/>
              <w:bottom w:val="single" w:sz="8" w:space="0" w:color="auto"/>
              <w:right w:val="single" w:sz="8" w:space="0" w:color="auto"/>
            </w:tcBorders>
            <w:shd w:val="clear" w:color="auto" w:fill="FFFF00"/>
          </w:tcPr>
          <w:p w14:paraId="2A0036BA"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M8</w:t>
            </w:r>
          </w:p>
        </w:tc>
        <w:tc>
          <w:tcPr>
            <w:tcW w:w="952" w:type="dxa"/>
            <w:tcBorders>
              <w:top w:val="nil"/>
              <w:left w:val="nil"/>
              <w:bottom w:val="single" w:sz="8" w:space="0" w:color="auto"/>
              <w:right w:val="single" w:sz="8" w:space="0" w:color="auto"/>
            </w:tcBorders>
            <w:shd w:val="clear" w:color="auto" w:fill="FF9900"/>
          </w:tcPr>
          <w:p w14:paraId="654041AE"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S12</w:t>
            </w:r>
          </w:p>
        </w:tc>
        <w:tc>
          <w:tcPr>
            <w:tcW w:w="941" w:type="dxa"/>
            <w:tcBorders>
              <w:top w:val="nil"/>
              <w:left w:val="nil"/>
              <w:bottom w:val="single" w:sz="8" w:space="0" w:color="auto"/>
              <w:right w:val="single" w:sz="8" w:space="0" w:color="auto"/>
            </w:tcBorders>
            <w:shd w:val="clear" w:color="auto" w:fill="FF0000"/>
          </w:tcPr>
          <w:p w14:paraId="6D248E52"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H16</w:t>
            </w:r>
          </w:p>
        </w:tc>
        <w:tc>
          <w:tcPr>
            <w:tcW w:w="953" w:type="dxa"/>
            <w:tcBorders>
              <w:top w:val="nil"/>
              <w:left w:val="nil"/>
              <w:bottom w:val="single" w:sz="8" w:space="0" w:color="auto"/>
              <w:right w:val="single" w:sz="8" w:space="0" w:color="auto"/>
            </w:tcBorders>
            <w:shd w:val="clear" w:color="auto" w:fill="FF0000"/>
          </w:tcPr>
          <w:p w14:paraId="2E74BF06"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H20</w:t>
            </w:r>
          </w:p>
        </w:tc>
      </w:tr>
      <w:tr w:rsidR="00991DD2" w:rsidRPr="00991DD2" w14:paraId="50F5E531" w14:textId="77777777" w:rsidTr="001676C0">
        <w:trPr>
          <w:cantSplit/>
          <w:trHeight w:val="465"/>
        </w:trPr>
        <w:tc>
          <w:tcPr>
            <w:tcW w:w="1016" w:type="dxa"/>
            <w:tcBorders>
              <w:top w:val="nil"/>
              <w:left w:val="single" w:sz="8" w:space="0" w:color="auto"/>
              <w:bottom w:val="single" w:sz="8" w:space="0" w:color="auto"/>
              <w:right w:val="single" w:sz="8" w:space="0" w:color="auto"/>
            </w:tcBorders>
          </w:tcPr>
          <w:p w14:paraId="2475D149"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5 Almost Certain</w:t>
            </w:r>
          </w:p>
        </w:tc>
        <w:tc>
          <w:tcPr>
            <w:tcW w:w="958" w:type="dxa"/>
            <w:tcBorders>
              <w:top w:val="nil"/>
              <w:left w:val="nil"/>
              <w:bottom w:val="single" w:sz="8" w:space="0" w:color="auto"/>
              <w:right w:val="single" w:sz="8" w:space="0" w:color="auto"/>
            </w:tcBorders>
            <w:shd w:val="clear" w:color="auto" w:fill="FFFF00"/>
          </w:tcPr>
          <w:p w14:paraId="56EA9C3C"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M5</w:t>
            </w:r>
          </w:p>
        </w:tc>
        <w:tc>
          <w:tcPr>
            <w:tcW w:w="940" w:type="dxa"/>
            <w:tcBorders>
              <w:top w:val="nil"/>
              <w:left w:val="nil"/>
              <w:bottom w:val="single" w:sz="8" w:space="0" w:color="auto"/>
              <w:right w:val="single" w:sz="8" w:space="0" w:color="auto"/>
            </w:tcBorders>
            <w:shd w:val="clear" w:color="auto" w:fill="FFFF00"/>
          </w:tcPr>
          <w:p w14:paraId="017884EA"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M10</w:t>
            </w:r>
          </w:p>
        </w:tc>
        <w:tc>
          <w:tcPr>
            <w:tcW w:w="952" w:type="dxa"/>
            <w:tcBorders>
              <w:top w:val="nil"/>
              <w:left w:val="nil"/>
              <w:bottom w:val="single" w:sz="8" w:space="0" w:color="auto"/>
              <w:right w:val="single" w:sz="8" w:space="0" w:color="auto"/>
            </w:tcBorders>
            <w:shd w:val="clear" w:color="auto" w:fill="FF9900"/>
          </w:tcPr>
          <w:p w14:paraId="078FB3B1"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S15</w:t>
            </w:r>
          </w:p>
        </w:tc>
        <w:tc>
          <w:tcPr>
            <w:tcW w:w="941" w:type="dxa"/>
            <w:tcBorders>
              <w:top w:val="nil"/>
              <w:left w:val="nil"/>
              <w:bottom w:val="single" w:sz="8" w:space="0" w:color="auto"/>
              <w:right w:val="single" w:sz="8" w:space="0" w:color="auto"/>
            </w:tcBorders>
            <w:shd w:val="clear" w:color="auto" w:fill="FF0000"/>
          </w:tcPr>
          <w:p w14:paraId="2EED4700"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H20</w:t>
            </w:r>
          </w:p>
        </w:tc>
        <w:tc>
          <w:tcPr>
            <w:tcW w:w="953" w:type="dxa"/>
            <w:tcBorders>
              <w:top w:val="nil"/>
              <w:left w:val="nil"/>
              <w:bottom w:val="single" w:sz="8" w:space="0" w:color="auto"/>
              <w:right w:val="single" w:sz="8" w:space="0" w:color="auto"/>
            </w:tcBorders>
            <w:shd w:val="clear" w:color="auto" w:fill="FF0000"/>
          </w:tcPr>
          <w:p w14:paraId="5FC984BB" w14:textId="77777777" w:rsidR="00991DD2" w:rsidRPr="00991DD2" w:rsidRDefault="00991DD2" w:rsidP="001676C0">
            <w:pPr>
              <w:jc w:val="center"/>
              <w:rPr>
                <w:rFonts w:ascii="Calibri" w:hAnsi="Calibri" w:cs="Calibri"/>
                <w:sz w:val="16"/>
                <w:szCs w:val="16"/>
              </w:rPr>
            </w:pPr>
            <w:r w:rsidRPr="00991DD2">
              <w:rPr>
                <w:rFonts w:ascii="Calibri" w:hAnsi="Calibri" w:cs="Calibri"/>
                <w:sz w:val="16"/>
              </w:rPr>
              <w:t>H25</w:t>
            </w:r>
          </w:p>
        </w:tc>
      </w:tr>
    </w:tbl>
    <w:p w14:paraId="69DCBCFA" w14:textId="77777777" w:rsidR="00991DD2" w:rsidRPr="00991DD2" w:rsidRDefault="00991DD2" w:rsidP="00991DD2">
      <w:pPr>
        <w:rPr>
          <w:rFonts w:ascii="Calibri" w:hAnsi="Calibri" w:cs="Calibri"/>
          <w:sz w:val="36"/>
          <w:szCs w:val="36"/>
        </w:rPr>
      </w:pPr>
    </w:p>
    <w:p w14:paraId="544AB0AA" w14:textId="77777777" w:rsidR="00991DD2" w:rsidRPr="00991DD2" w:rsidRDefault="00991DD2" w:rsidP="00991DD2">
      <w:pPr>
        <w:tabs>
          <w:tab w:val="left" w:pos="10130"/>
        </w:tabs>
        <w:rPr>
          <w:rFonts w:ascii="Calibri" w:hAnsi="Calibri" w:cs="Calibri"/>
        </w:rPr>
      </w:pPr>
      <w:r w:rsidRPr="00991DD2">
        <w:rPr>
          <w:rFonts w:ascii="Calibri" w:hAnsi="Calibri" w:cs="Calibri"/>
        </w:rPr>
        <w:t>Use the matrix to assess risk to the organisation of complaint, personal distress or potential for injury.</w:t>
      </w:r>
    </w:p>
    <w:p w14:paraId="50684E89" w14:textId="77777777" w:rsidR="00991DD2" w:rsidRPr="00991DD2" w:rsidRDefault="00991DD2" w:rsidP="00991DD2">
      <w:pPr>
        <w:rPr>
          <w:rFonts w:ascii="Calibri" w:hAnsi="Calibri" w:cs="Calibri"/>
        </w:rPr>
      </w:pPr>
    </w:p>
    <w:p w14:paraId="4C99C35F" w14:textId="77777777" w:rsidR="00991DD2" w:rsidRPr="00991DD2" w:rsidRDefault="00991DD2" w:rsidP="00991DD2">
      <w:pPr>
        <w:rPr>
          <w:rFonts w:ascii="Calibri" w:hAnsi="Calibri" w:cs="Calibri"/>
        </w:rPr>
      </w:pPr>
    </w:p>
    <w:p w14:paraId="41E8F90A" w14:textId="58145A96" w:rsidR="00991DD2" w:rsidRDefault="00991DD2" w:rsidP="00991DD2">
      <w:pPr>
        <w:rPr>
          <w:rFonts w:ascii="Calibri" w:hAnsi="Calibri" w:cs="Calibri"/>
          <w:b/>
        </w:rPr>
      </w:pPr>
      <w:r w:rsidRPr="00991DD2">
        <w:rPr>
          <w:rFonts w:ascii="Calibri" w:hAnsi="Calibri" w:cs="Calibri"/>
          <w:b/>
        </w:rPr>
        <w:t>Risk Assessment for:</w:t>
      </w:r>
    </w:p>
    <w:p w14:paraId="1FE415EC" w14:textId="0C29B8A8" w:rsidR="0094342A" w:rsidRDefault="0094342A" w:rsidP="00991DD2">
      <w:pPr>
        <w:rPr>
          <w:rFonts w:ascii="Calibri" w:hAnsi="Calibri" w:cs="Calibri"/>
          <w:b/>
        </w:rPr>
      </w:pPr>
    </w:p>
    <w:p w14:paraId="379DC82B" w14:textId="3B14E9DF" w:rsidR="0094342A" w:rsidRDefault="0094342A" w:rsidP="00991DD2">
      <w:pPr>
        <w:rPr>
          <w:rFonts w:ascii="Calibri" w:hAnsi="Calibri" w:cs="Calibri"/>
          <w:b/>
        </w:rPr>
      </w:pPr>
    </w:p>
    <w:p w14:paraId="2C5CD818" w14:textId="00DAE086" w:rsidR="0094342A" w:rsidRDefault="0094342A" w:rsidP="00991DD2">
      <w:pPr>
        <w:rPr>
          <w:rFonts w:ascii="Calibri" w:hAnsi="Calibri" w:cs="Calibri"/>
          <w:b/>
        </w:rPr>
      </w:pPr>
    </w:p>
    <w:p w14:paraId="67E412F3" w14:textId="33B7DCCE" w:rsidR="0094342A" w:rsidRDefault="0094342A" w:rsidP="00991DD2">
      <w:pPr>
        <w:rPr>
          <w:rFonts w:ascii="Calibri" w:hAnsi="Calibri" w:cs="Calibri"/>
          <w:b/>
        </w:rPr>
      </w:pPr>
    </w:p>
    <w:p w14:paraId="2F9E98B0" w14:textId="72546735" w:rsidR="0094342A" w:rsidRDefault="0094342A" w:rsidP="00991DD2">
      <w:pPr>
        <w:rPr>
          <w:rFonts w:ascii="Calibri" w:hAnsi="Calibri" w:cs="Calibri"/>
          <w:b/>
        </w:rPr>
      </w:pPr>
    </w:p>
    <w:p w14:paraId="2B086334" w14:textId="7BD27A9C" w:rsidR="0094342A" w:rsidRDefault="0094342A" w:rsidP="00991DD2">
      <w:pPr>
        <w:rPr>
          <w:rFonts w:ascii="Calibri" w:hAnsi="Calibri" w:cs="Calibri"/>
          <w:b/>
        </w:rPr>
      </w:pPr>
    </w:p>
    <w:p w14:paraId="54B69FC4" w14:textId="77777777" w:rsidR="0094342A" w:rsidRPr="00991DD2" w:rsidRDefault="0094342A" w:rsidP="00991DD2">
      <w:pPr>
        <w:rPr>
          <w:rFonts w:ascii="Calibri" w:hAnsi="Calibri" w:cs="Calibri"/>
          <w:sz w:val="36"/>
          <w:szCs w:val="36"/>
        </w:rPr>
      </w:pPr>
    </w:p>
    <w:p w14:paraId="21A6D332" w14:textId="77777777" w:rsidR="00991DD2" w:rsidRPr="00991DD2" w:rsidRDefault="00991DD2" w:rsidP="00991DD2">
      <w:pPr>
        <w:rPr>
          <w:rFonts w:ascii="Calibri" w:hAnsi="Calibri" w:cs="Calibri"/>
          <w:sz w:val="36"/>
          <w:szCs w:val="36"/>
        </w:rPr>
      </w:pPr>
    </w:p>
    <w:p w14:paraId="7A24EA7A" w14:textId="7EADCF54" w:rsidR="00991DD2" w:rsidRDefault="00991DD2" w:rsidP="0094342A">
      <w:pPr>
        <w:spacing w:before="0" w:after="0"/>
      </w:pPr>
    </w:p>
    <w:p w14:paraId="3060733E" w14:textId="77777777" w:rsidR="0094342A" w:rsidRDefault="0094342A"/>
    <w:p w14:paraId="1FC981E6" w14:textId="022171B8" w:rsidR="0094342A" w:rsidRDefault="0094342A"/>
    <w:p w14:paraId="74E062BF" w14:textId="77777777" w:rsidR="0094342A" w:rsidRDefault="0094342A"/>
    <w:tbl>
      <w:tblPr>
        <w:tblW w:w="14868" w:type="dxa"/>
        <w:tblInd w:w="-324" w:type="dxa"/>
        <w:tblLayout w:type="fixed"/>
        <w:tblLook w:val="0000" w:firstRow="0" w:lastRow="0" w:firstColumn="0" w:lastColumn="0" w:noHBand="0" w:noVBand="0"/>
      </w:tblPr>
      <w:tblGrid>
        <w:gridCol w:w="4180"/>
        <w:gridCol w:w="5574"/>
        <w:gridCol w:w="5114"/>
      </w:tblGrid>
      <w:tr w:rsidR="00991DD2" w:rsidRPr="00991DD2" w14:paraId="64D54E13" w14:textId="77777777" w:rsidTr="00991DD2">
        <w:tc>
          <w:tcPr>
            <w:tcW w:w="4180" w:type="dxa"/>
          </w:tcPr>
          <w:p w14:paraId="1800E17C" w14:textId="5513F82E" w:rsidR="00991DD2" w:rsidRPr="00991DD2" w:rsidRDefault="00991DD2" w:rsidP="001676C0">
            <w:pPr>
              <w:rPr>
                <w:rFonts w:ascii="Calibri" w:hAnsi="Calibri" w:cs="Calibri"/>
                <w:b/>
              </w:rPr>
            </w:pPr>
            <w:r w:rsidRPr="00991DD2">
              <w:rPr>
                <w:rFonts w:ascii="Calibri" w:hAnsi="Calibri" w:cs="Calibri"/>
                <w:b/>
              </w:rPr>
              <w:t>ASSESSMENT AREA:</w:t>
            </w:r>
          </w:p>
        </w:tc>
        <w:tc>
          <w:tcPr>
            <w:tcW w:w="5574" w:type="dxa"/>
          </w:tcPr>
          <w:p w14:paraId="74D70DFD" w14:textId="77777777" w:rsidR="00991DD2" w:rsidRPr="00991DD2" w:rsidRDefault="00991DD2" w:rsidP="001676C0">
            <w:pPr>
              <w:rPr>
                <w:rFonts w:ascii="Calibri" w:hAnsi="Calibri" w:cs="Calibri"/>
                <w:b/>
              </w:rPr>
            </w:pPr>
          </w:p>
        </w:tc>
        <w:tc>
          <w:tcPr>
            <w:tcW w:w="5114" w:type="dxa"/>
          </w:tcPr>
          <w:p w14:paraId="794088BC" w14:textId="77777777" w:rsidR="00991DD2" w:rsidRPr="00991DD2" w:rsidRDefault="00991DD2" w:rsidP="001676C0">
            <w:pPr>
              <w:rPr>
                <w:rFonts w:ascii="Calibri" w:hAnsi="Calibri" w:cs="Calibri"/>
                <w:b/>
              </w:rPr>
            </w:pPr>
            <w:r w:rsidRPr="00991DD2">
              <w:rPr>
                <w:rFonts w:ascii="Calibri" w:hAnsi="Calibri" w:cs="Calibri"/>
                <w:b/>
              </w:rPr>
              <w:t>INCIDENT REFERENCE NO:</w:t>
            </w:r>
          </w:p>
          <w:p w14:paraId="3BCA8ECE" w14:textId="0FE81255" w:rsidR="00991DD2" w:rsidRPr="00991DD2" w:rsidRDefault="00991DD2" w:rsidP="001676C0">
            <w:pPr>
              <w:rPr>
                <w:rFonts w:ascii="Calibri" w:hAnsi="Calibri" w:cs="Calibri"/>
                <w:b/>
                <w:i/>
                <w:iCs/>
              </w:rPr>
            </w:pPr>
            <w:r w:rsidRPr="00991DD2">
              <w:rPr>
                <w:rFonts w:ascii="Calibri" w:hAnsi="Calibri" w:cs="Calibri"/>
                <w:b/>
              </w:rPr>
              <w:t>(</w:t>
            </w:r>
            <w:r w:rsidRPr="00991DD2">
              <w:rPr>
                <w:rFonts w:ascii="Calibri" w:hAnsi="Calibri" w:cs="Calibri"/>
                <w:b/>
                <w:i/>
                <w:iCs/>
              </w:rPr>
              <w:t>if applicable)</w:t>
            </w:r>
          </w:p>
        </w:tc>
      </w:tr>
      <w:tr w:rsidR="00991DD2" w:rsidRPr="00991DD2" w14:paraId="743A69FB" w14:textId="77777777" w:rsidTr="00991DD2">
        <w:tc>
          <w:tcPr>
            <w:tcW w:w="4180" w:type="dxa"/>
          </w:tcPr>
          <w:p w14:paraId="6621158D" w14:textId="6C4ED5B7" w:rsidR="00991DD2" w:rsidRPr="00991DD2" w:rsidRDefault="00911F8B" w:rsidP="001676C0">
            <w:pPr>
              <w:rPr>
                <w:rFonts w:ascii="Calibri" w:hAnsi="Calibri" w:cs="Calibri"/>
                <w:b/>
              </w:rPr>
            </w:pPr>
            <w:r w:rsidRPr="00991DD2">
              <w:rPr>
                <w:rFonts w:ascii="Calibri" w:hAnsi="Calibri" w:cs="Calibri"/>
                <w:b/>
              </w:rPr>
              <w:t>ASSESSOR (</w:t>
            </w:r>
            <w:r w:rsidR="00991DD2" w:rsidRPr="00991DD2">
              <w:rPr>
                <w:rFonts w:ascii="Calibri" w:hAnsi="Calibri" w:cs="Calibri"/>
                <w:b/>
              </w:rPr>
              <w:t>S):</w:t>
            </w:r>
          </w:p>
        </w:tc>
        <w:tc>
          <w:tcPr>
            <w:tcW w:w="5574" w:type="dxa"/>
          </w:tcPr>
          <w:p w14:paraId="1E44BC95" w14:textId="77777777" w:rsidR="00991DD2" w:rsidRPr="00991DD2" w:rsidRDefault="00991DD2" w:rsidP="001676C0">
            <w:pPr>
              <w:rPr>
                <w:rFonts w:ascii="Calibri" w:hAnsi="Calibri" w:cs="Calibri"/>
                <w:b/>
              </w:rPr>
            </w:pPr>
          </w:p>
        </w:tc>
        <w:tc>
          <w:tcPr>
            <w:tcW w:w="5114" w:type="dxa"/>
          </w:tcPr>
          <w:p w14:paraId="4E036B5B" w14:textId="77777777" w:rsidR="00991DD2" w:rsidRPr="00991DD2" w:rsidRDefault="00991DD2" w:rsidP="001676C0">
            <w:pPr>
              <w:rPr>
                <w:rFonts w:ascii="Calibri" w:hAnsi="Calibri" w:cs="Calibri"/>
                <w:b/>
              </w:rPr>
            </w:pPr>
            <w:r w:rsidRPr="00991DD2">
              <w:rPr>
                <w:rFonts w:ascii="Calibri" w:hAnsi="Calibri" w:cs="Calibri"/>
                <w:b/>
              </w:rPr>
              <w:t>DATE CARRIED OUT:</w:t>
            </w:r>
          </w:p>
        </w:tc>
      </w:tr>
    </w:tbl>
    <w:tbl>
      <w:tblPr>
        <w:tblpPr w:leftFromText="180" w:rightFromText="180" w:horzAnchor="margin" w:tblpXSpec="center" w:tblpY="67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56"/>
        <w:gridCol w:w="1800"/>
        <w:gridCol w:w="2160"/>
        <w:gridCol w:w="3240"/>
        <w:gridCol w:w="1080"/>
        <w:gridCol w:w="2340"/>
        <w:gridCol w:w="1620"/>
      </w:tblGrid>
      <w:tr w:rsidR="00991DD2" w:rsidRPr="00991DD2" w14:paraId="1F995DFE" w14:textId="77777777" w:rsidTr="0094342A">
        <w:trPr>
          <w:trHeight w:val="741"/>
        </w:trPr>
        <w:tc>
          <w:tcPr>
            <w:tcW w:w="672" w:type="dxa"/>
          </w:tcPr>
          <w:p w14:paraId="0000BFEB" w14:textId="77777777" w:rsidR="00991DD2" w:rsidRPr="00991DD2" w:rsidRDefault="00991DD2" w:rsidP="0094342A">
            <w:pPr>
              <w:rPr>
                <w:rFonts w:ascii="Calibri" w:hAnsi="Calibri" w:cs="Calibri"/>
                <w:b/>
              </w:rPr>
            </w:pPr>
            <w:r w:rsidRPr="00991DD2">
              <w:rPr>
                <w:rFonts w:ascii="Calibri" w:hAnsi="Calibri" w:cs="Calibri"/>
                <w:b/>
              </w:rPr>
              <w:t>No</w:t>
            </w:r>
          </w:p>
        </w:tc>
        <w:tc>
          <w:tcPr>
            <w:tcW w:w="1956" w:type="dxa"/>
          </w:tcPr>
          <w:p w14:paraId="37CF460E" w14:textId="77777777" w:rsidR="00991DD2" w:rsidRPr="00991DD2" w:rsidRDefault="00991DD2" w:rsidP="0094342A">
            <w:pPr>
              <w:rPr>
                <w:rFonts w:ascii="Calibri" w:hAnsi="Calibri" w:cs="Calibri"/>
                <w:b/>
              </w:rPr>
            </w:pPr>
            <w:r w:rsidRPr="00991DD2">
              <w:rPr>
                <w:rFonts w:ascii="Calibri" w:hAnsi="Calibri" w:cs="Calibri"/>
                <w:b/>
              </w:rPr>
              <w:t>Identified Hazard</w:t>
            </w:r>
          </w:p>
        </w:tc>
        <w:tc>
          <w:tcPr>
            <w:tcW w:w="1800" w:type="dxa"/>
          </w:tcPr>
          <w:p w14:paraId="25BF5CF5" w14:textId="77777777" w:rsidR="00991DD2" w:rsidRPr="00991DD2" w:rsidRDefault="00991DD2" w:rsidP="0094342A">
            <w:pPr>
              <w:rPr>
                <w:rFonts w:ascii="Calibri" w:hAnsi="Calibri" w:cs="Calibri"/>
                <w:b/>
              </w:rPr>
            </w:pPr>
            <w:r w:rsidRPr="00991DD2">
              <w:rPr>
                <w:rFonts w:ascii="Calibri" w:hAnsi="Calibri" w:cs="Calibri"/>
                <w:b/>
              </w:rPr>
              <w:t>Perceived Risk</w:t>
            </w:r>
          </w:p>
        </w:tc>
        <w:tc>
          <w:tcPr>
            <w:tcW w:w="2160" w:type="dxa"/>
          </w:tcPr>
          <w:p w14:paraId="395DEA69" w14:textId="77777777" w:rsidR="00991DD2" w:rsidRPr="00991DD2" w:rsidRDefault="00991DD2" w:rsidP="0094342A">
            <w:pPr>
              <w:rPr>
                <w:rFonts w:ascii="Calibri" w:hAnsi="Calibri" w:cs="Calibri"/>
                <w:b/>
              </w:rPr>
            </w:pPr>
            <w:r w:rsidRPr="00991DD2">
              <w:rPr>
                <w:rFonts w:ascii="Calibri" w:hAnsi="Calibri" w:cs="Calibri"/>
                <w:b/>
              </w:rPr>
              <w:t>Who/What might be harmed</w:t>
            </w:r>
          </w:p>
        </w:tc>
        <w:tc>
          <w:tcPr>
            <w:tcW w:w="3240" w:type="dxa"/>
          </w:tcPr>
          <w:p w14:paraId="62F69BF4" w14:textId="77777777" w:rsidR="00991DD2" w:rsidRPr="00991DD2" w:rsidRDefault="00991DD2" w:rsidP="0094342A">
            <w:pPr>
              <w:rPr>
                <w:rFonts w:ascii="Calibri" w:hAnsi="Calibri" w:cs="Calibri"/>
                <w:b/>
              </w:rPr>
            </w:pPr>
            <w:r w:rsidRPr="00991DD2">
              <w:rPr>
                <w:rFonts w:ascii="Calibri" w:hAnsi="Calibri" w:cs="Calibri"/>
                <w:b/>
              </w:rPr>
              <w:t>Current Process, Procedure &amp; Controls</w:t>
            </w:r>
          </w:p>
        </w:tc>
        <w:tc>
          <w:tcPr>
            <w:tcW w:w="1080" w:type="dxa"/>
          </w:tcPr>
          <w:p w14:paraId="29C9C95E" w14:textId="77777777" w:rsidR="00991DD2" w:rsidRPr="00991DD2" w:rsidRDefault="00991DD2" w:rsidP="0094342A">
            <w:pPr>
              <w:rPr>
                <w:rFonts w:ascii="Calibri" w:hAnsi="Calibri" w:cs="Calibri"/>
                <w:b/>
              </w:rPr>
            </w:pPr>
            <w:r w:rsidRPr="00991DD2">
              <w:rPr>
                <w:rFonts w:ascii="Calibri" w:hAnsi="Calibri" w:cs="Calibri"/>
                <w:b/>
              </w:rPr>
              <w:t>Risk L/M/S/H</w:t>
            </w:r>
          </w:p>
        </w:tc>
        <w:tc>
          <w:tcPr>
            <w:tcW w:w="2340" w:type="dxa"/>
          </w:tcPr>
          <w:p w14:paraId="3D3ED9F0" w14:textId="77777777" w:rsidR="00991DD2" w:rsidRPr="00991DD2" w:rsidRDefault="00991DD2" w:rsidP="0094342A">
            <w:pPr>
              <w:rPr>
                <w:rFonts w:ascii="Calibri" w:hAnsi="Calibri" w:cs="Calibri"/>
                <w:b/>
              </w:rPr>
            </w:pPr>
            <w:r w:rsidRPr="00991DD2">
              <w:rPr>
                <w:rFonts w:ascii="Calibri" w:hAnsi="Calibri" w:cs="Calibri"/>
                <w:b/>
              </w:rPr>
              <w:t>Proposed Controls (please complete action plan overleaf)</w:t>
            </w:r>
          </w:p>
        </w:tc>
        <w:tc>
          <w:tcPr>
            <w:tcW w:w="1620" w:type="dxa"/>
          </w:tcPr>
          <w:p w14:paraId="2F3BAE45" w14:textId="77777777" w:rsidR="00991DD2" w:rsidRPr="00991DD2" w:rsidRDefault="00991DD2" w:rsidP="0094342A">
            <w:pPr>
              <w:rPr>
                <w:rFonts w:ascii="Calibri" w:hAnsi="Calibri" w:cs="Calibri"/>
                <w:b/>
              </w:rPr>
            </w:pPr>
            <w:r w:rsidRPr="00991DD2">
              <w:rPr>
                <w:rFonts w:ascii="Calibri" w:hAnsi="Calibri" w:cs="Calibri"/>
                <w:b/>
              </w:rPr>
              <w:t>Residual Risk L/M/S/H</w:t>
            </w:r>
          </w:p>
        </w:tc>
      </w:tr>
      <w:tr w:rsidR="00991DD2" w:rsidRPr="00991DD2" w14:paraId="16F5419B" w14:textId="77777777" w:rsidTr="0094342A">
        <w:trPr>
          <w:trHeight w:val="726"/>
        </w:trPr>
        <w:tc>
          <w:tcPr>
            <w:tcW w:w="672" w:type="dxa"/>
          </w:tcPr>
          <w:p w14:paraId="59B79357" w14:textId="77777777" w:rsidR="00991DD2" w:rsidRPr="00991DD2" w:rsidRDefault="00991DD2" w:rsidP="0094342A">
            <w:pPr>
              <w:rPr>
                <w:rFonts w:ascii="Calibri" w:hAnsi="Calibri" w:cs="Calibri"/>
                <w:sz w:val="36"/>
                <w:szCs w:val="36"/>
              </w:rPr>
            </w:pPr>
          </w:p>
        </w:tc>
        <w:tc>
          <w:tcPr>
            <w:tcW w:w="1956" w:type="dxa"/>
          </w:tcPr>
          <w:p w14:paraId="729C680A" w14:textId="77777777" w:rsidR="00991DD2" w:rsidRPr="00991DD2" w:rsidRDefault="00991DD2" w:rsidP="0094342A">
            <w:pPr>
              <w:rPr>
                <w:rFonts w:ascii="Calibri" w:hAnsi="Calibri" w:cs="Calibri"/>
                <w:sz w:val="36"/>
                <w:szCs w:val="36"/>
              </w:rPr>
            </w:pPr>
          </w:p>
        </w:tc>
        <w:tc>
          <w:tcPr>
            <w:tcW w:w="1800" w:type="dxa"/>
          </w:tcPr>
          <w:p w14:paraId="75503600" w14:textId="77777777" w:rsidR="00991DD2" w:rsidRPr="00991DD2" w:rsidRDefault="00991DD2" w:rsidP="0094342A">
            <w:pPr>
              <w:rPr>
                <w:rFonts w:ascii="Calibri" w:hAnsi="Calibri" w:cs="Calibri"/>
                <w:sz w:val="36"/>
                <w:szCs w:val="36"/>
              </w:rPr>
            </w:pPr>
          </w:p>
        </w:tc>
        <w:tc>
          <w:tcPr>
            <w:tcW w:w="2160" w:type="dxa"/>
          </w:tcPr>
          <w:p w14:paraId="21348D45" w14:textId="77777777" w:rsidR="00991DD2" w:rsidRPr="00991DD2" w:rsidRDefault="00991DD2" w:rsidP="0094342A">
            <w:pPr>
              <w:rPr>
                <w:rFonts w:ascii="Calibri" w:hAnsi="Calibri" w:cs="Calibri"/>
                <w:sz w:val="36"/>
                <w:szCs w:val="36"/>
              </w:rPr>
            </w:pPr>
          </w:p>
        </w:tc>
        <w:tc>
          <w:tcPr>
            <w:tcW w:w="3240" w:type="dxa"/>
          </w:tcPr>
          <w:p w14:paraId="781C5FDD" w14:textId="77777777" w:rsidR="00991DD2" w:rsidRPr="00991DD2" w:rsidRDefault="00991DD2" w:rsidP="0094342A">
            <w:pPr>
              <w:rPr>
                <w:rFonts w:ascii="Calibri" w:hAnsi="Calibri" w:cs="Calibri"/>
                <w:sz w:val="36"/>
                <w:szCs w:val="36"/>
              </w:rPr>
            </w:pPr>
          </w:p>
        </w:tc>
        <w:tc>
          <w:tcPr>
            <w:tcW w:w="1080" w:type="dxa"/>
          </w:tcPr>
          <w:p w14:paraId="73968C48" w14:textId="77777777" w:rsidR="00991DD2" w:rsidRPr="00991DD2" w:rsidRDefault="00991DD2" w:rsidP="0094342A">
            <w:pPr>
              <w:rPr>
                <w:rFonts w:ascii="Calibri" w:hAnsi="Calibri" w:cs="Calibri"/>
                <w:sz w:val="36"/>
                <w:szCs w:val="36"/>
              </w:rPr>
            </w:pPr>
          </w:p>
        </w:tc>
        <w:tc>
          <w:tcPr>
            <w:tcW w:w="2340" w:type="dxa"/>
          </w:tcPr>
          <w:p w14:paraId="71908EAE" w14:textId="77777777" w:rsidR="00991DD2" w:rsidRPr="00991DD2" w:rsidRDefault="00991DD2" w:rsidP="0094342A">
            <w:pPr>
              <w:rPr>
                <w:rFonts w:ascii="Calibri" w:hAnsi="Calibri" w:cs="Calibri"/>
                <w:sz w:val="36"/>
                <w:szCs w:val="36"/>
              </w:rPr>
            </w:pPr>
          </w:p>
        </w:tc>
        <w:tc>
          <w:tcPr>
            <w:tcW w:w="1620" w:type="dxa"/>
          </w:tcPr>
          <w:p w14:paraId="51BE9209" w14:textId="77777777" w:rsidR="00991DD2" w:rsidRPr="00991DD2" w:rsidRDefault="00991DD2" w:rsidP="0094342A">
            <w:pPr>
              <w:rPr>
                <w:rFonts w:ascii="Calibri" w:hAnsi="Calibri" w:cs="Calibri"/>
                <w:sz w:val="36"/>
                <w:szCs w:val="36"/>
              </w:rPr>
            </w:pPr>
          </w:p>
        </w:tc>
      </w:tr>
      <w:tr w:rsidR="00991DD2" w:rsidRPr="00991DD2" w14:paraId="18DDB7E0" w14:textId="77777777" w:rsidTr="0094342A">
        <w:trPr>
          <w:trHeight w:val="718"/>
        </w:trPr>
        <w:tc>
          <w:tcPr>
            <w:tcW w:w="672" w:type="dxa"/>
          </w:tcPr>
          <w:p w14:paraId="59E2A515" w14:textId="77777777" w:rsidR="00991DD2" w:rsidRPr="00991DD2" w:rsidRDefault="00991DD2" w:rsidP="0094342A">
            <w:pPr>
              <w:rPr>
                <w:rFonts w:ascii="Calibri" w:hAnsi="Calibri" w:cs="Calibri"/>
                <w:sz w:val="36"/>
                <w:szCs w:val="36"/>
              </w:rPr>
            </w:pPr>
          </w:p>
        </w:tc>
        <w:tc>
          <w:tcPr>
            <w:tcW w:w="1956" w:type="dxa"/>
          </w:tcPr>
          <w:p w14:paraId="66E4054C" w14:textId="77777777" w:rsidR="00991DD2" w:rsidRPr="00991DD2" w:rsidRDefault="00991DD2" w:rsidP="0094342A">
            <w:pPr>
              <w:rPr>
                <w:rFonts w:ascii="Calibri" w:hAnsi="Calibri" w:cs="Calibri"/>
                <w:sz w:val="36"/>
                <w:szCs w:val="36"/>
              </w:rPr>
            </w:pPr>
          </w:p>
        </w:tc>
        <w:tc>
          <w:tcPr>
            <w:tcW w:w="1800" w:type="dxa"/>
          </w:tcPr>
          <w:p w14:paraId="54AC1950" w14:textId="77777777" w:rsidR="00991DD2" w:rsidRPr="00991DD2" w:rsidRDefault="00991DD2" w:rsidP="0094342A">
            <w:pPr>
              <w:rPr>
                <w:rFonts w:ascii="Calibri" w:hAnsi="Calibri" w:cs="Calibri"/>
                <w:sz w:val="36"/>
                <w:szCs w:val="36"/>
              </w:rPr>
            </w:pPr>
          </w:p>
        </w:tc>
        <w:tc>
          <w:tcPr>
            <w:tcW w:w="2160" w:type="dxa"/>
          </w:tcPr>
          <w:p w14:paraId="6953F0B2" w14:textId="77777777" w:rsidR="00991DD2" w:rsidRPr="00991DD2" w:rsidRDefault="00991DD2" w:rsidP="0094342A">
            <w:pPr>
              <w:rPr>
                <w:rFonts w:ascii="Calibri" w:hAnsi="Calibri" w:cs="Calibri"/>
                <w:sz w:val="36"/>
                <w:szCs w:val="36"/>
              </w:rPr>
            </w:pPr>
          </w:p>
        </w:tc>
        <w:tc>
          <w:tcPr>
            <w:tcW w:w="3240" w:type="dxa"/>
          </w:tcPr>
          <w:p w14:paraId="5445C650" w14:textId="77777777" w:rsidR="00991DD2" w:rsidRPr="00991DD2" w:rsidRDefault="00991DD2" w:rsidP="0094342A">
            <w:pPr>
              <w:rPr>
                <w:rFonts w:ascii="Calibri" w:hAnsi="Calibri" w:cs="Calibri"/>
                <w:sz w:val="36"/>
                <w:szCs w:val="36"/>
              </w:rPr>
            </w:pPr>
          </w:p>
        </w:tc>
        <w:tc>
          <w:tcPr>
            <w:tcW w:w="1080" w:type="dxa"/>
          </w:tcPr>
          <w:p w14:paraId="13D5C940" w14:textId="77777777" w:rsidR="00991DD2" w:rsidRPr="00991DD2" w:rsidRDefault="00991DD2" w:rsidP="0094342A">
            <w:pPr>
              <w:rPr>
                <w:rFonts w:ascii="Calibri" w:hAnsi="Calibri" w:cs="Calibri"/>
                <w:sz w:val="36"/>
                <w:szCs w:val="36"/>
              </w:rPr>
            </w:pPr>
          </w:p>
        </w:tc>
        <w:tc>
          <w:tcPr>
            <w:tcW w:w="2340" w:type="dxa"/>
          </w:tcPr>
          <w:p w14:paraId="0B965C18" w14:textId="77777777" w:rsidR="00991DD2" w:rsidRPr="00991DD2" w:rsidRDefault="00991DD2" w:rsidP="0094342A">
            <w:pPr>
              <w:rPr>
                <w:rFonts w:ascii="Calibri" w:hAnsi="Calibri" w:cs="Calibri"/>
                <w:sz w:val="36"/>
                <w:szCs w:val="36"/>
              </w:rPr>
            </w:pPr>
          </w:p>
        </w:tc>
        <w:tc>
          <w:tcPr>
            <w:tcW w:w="1620" w:type="dxa"/>
          </w:tcPr>
          <w:p w14:paraId="2257AEE8" w14:textId="77777777" w:rsidR="00991DD2" w:rsidRPr="00991DD2" w:rsidRDefault="00991DD2" w:rsidP="0094342A">
            <w:pPr>
              <w:rPr>
                <w:rFonts w:ascii="Calibri" w:hAnsi="Calibri" w:cs="Calibri"/>
                <w:sz w:val="36"/>
                <w:szCs w:val="36"/>
              </w:rPr>
            </w:pPr>
          </w:p>
        </w:tc>
      </w:tr>
      <w:tr w:rsidR="00991DD2" w:rsidRPr="00991DD2" w14:paraId="55491074" w14:textId="77777777" w:rsidTr="0094342A">
        <w:trPr>
          <w:trHeight w:val="696"/>
        </w:trPr>
        <w:tc>
          <w:tcPr>
            <w:tcW w:w="672" w:type="dxa"/>
          </w:tcPr>
          <w:p w14:paraId="0CE3CBB1" w14:textId="77777777" w:rsidR="00991DD2" w:rsidRPr="00991DD2" w:rsidRDefault="00991DD2" w:rsidP="0094342A">
            <w:pPr>
              <w:rPr>
                <w:rFonts w:ascii="Calibri" w:hAnsi="Calibri" w:cs="Calibri"/>
                <w:sz w:val="36"/>
                <w:szCs w:val="36"/>
              </w:rPr>
            </w:pPr>
          </w:p>
        </w:tc>
        <w:tc>
          <w:tcPr>
            <w:tcW w:w="1956" w:type="dxa"/>
          </w:tcPr>
          <w:p w14:paraId="1A0A0B70" w14:textId="77777777" w:rsidR="00991DD2" w:rsidRPr="00991DD2" w:rsidRDefault="00991DD2" w:rsidP="0094342A">
            <w:pPr>
              <w:rPr>
                <w:rFonts w:ascii="Calibri" w:hAnsi="Calibri" w:cs="Calibri"/>
                <w:sz w:val="36"/>
                <w:szCs w:val="36"/>
              </w:rPr>
            </w:pPr>
          </w:p>
        </w:tc>
        <w:tc>
          <w:tcPr>
            <w:tcW w:w="1800" w:type="dxa"/>
          </w:tcPr>
          <w:p w14:paraId="0E657BC4" w14:textId="77777777" w:rsidR="00991DD2" w:rsidRPr="00991DD2" w:rsidRDefault="00991DD2" w:rsidP="0094342A">
            <w:pPr>
              <w:rPr>
                <w:rFonts w:ascii="Calibri" w:hAnsi="Calibri" w:cs="Calibri"/>
                <w:sz w:val="36"/>
                <w:szCs w:val="36"/>
              </w:rPr>
            </w:pPr>
          </w:p>
        </w:tc>
        <w:tc>
          <w:tcPr>
            <w:tcW w:w="2160" w:type="dxa"/>
          </w:tcPr>
          <w:p w14:paraId="6649CAE5" w14:textId="77777777" w:rsidR="00991DD2" w:rsidRPr="00991DD2" w:rsidRDefault="00991DD2" w:rsidP="0094342A">
            <w:pPr>
              <w:rPr>
                <w:rFonts w:ascii="Calibri" w:hAnsi="Calibri" w:cs="Calibri"/>
                <w:sz w:val="36"/>
                <w:szCs w:val="36"/>
              </w:rPr>
            </w:pPr>
          </w:p>
        </w:tc>
        <w:tc>
          <w:tcPr>
            <w:tcW w:w="3240" w:type="dxa"/>
          </w:tcPr>
          <w:p w14:paraId="37F991FA" w14:textId="77777777" w:rsidR="00991DD2" w:rsidRPr="00991DD2" w:rsidRDefault="00991DD2" w:rsidP="0094342A">
            <w:pPr>
              <w:rPr>
                <w:rFonts w:ascii="Calibri" w:hAnsi="Calibri" w:cs="Calibri"/>
                <w:sz w:val="36"/>
                <w:szCs w:val="36"/>
              </w:rPr>
            </w:pPr>
          </w:p>
        </w:tc>
        <w:tc>
          <w:tcPr>
            <w:tcW w:w="1080" w:type="dxa"/>
          </w:tcPr>
          <w:p w14:paraId="7C61F50A" w14:textId="77777777" w:rsidR="00991DD2" w:rsidRPr="00991DD2" w:rsidRDefault="00991DD2" w:rsidP="0094342A">
            <w:pPr>
              <w:rPr>
                <w:rFonts w:ascii="Calibri" w:hAnsi="Calibri" w:cs="Calibri"/>
                <w:sz w:val="36"/>
                <w:szCs w:val="36"/>
              </w:rPr>
            </w:pPr>
          </w:p>
        </w:tc>
        <w:tc>
          <w:tcPr>
            <w:tcW w:w="2340" w:type="dxa"/>
          </w:tcPr>
          <w:p w14:paraId="55027CF0" w14:textId="77777777" w:rsidR="00991DD2" w:rsidRPr="00991DD2" w:rsidRDefault="00991DD2" w:rsidP="0094342A">
            <w:pPr>
              <w:rPr>
                <w:rFonts w:ascii="Calibri" w:hAnsi="Calibri" w:cs="Calibri"/>
                <w:sz w:val="36"/>
                <w:szCs w:val="36"/>
              </w:rPr>
            </w:pPr>
          </w:p>
        </w:tc>
        <w:tc>
          <w:tcPr>
            <w:tcW w:w="1620" w:type="dxa"/>
          </w:tcPr>
          <w:p w14:paraId="5B7FEA36" w14:textId="77777777" w:rsidR="00991DD2" w:rsidRPr="00991DD2" w:rsidRDefault="00991DD2" w:rsidP="0094342A">
            <w:pPr>
              <w:rPr>
                <w:rFonts w:ascii="Calibri" w:hAnsi="Calibri" w:cs="Calibri"/>
                <w:sz w:val="36"/>
                <w:szCs w:val="36"/>
              </w:rPr>
            </w:pPr>
          </w:p>
        </w:tc>
      </w:tr>
      <w:tr w:rsidR="00991DD2" w:rsidRPr="00991DD2" w14:paraId="7357C8C9" w14:textId="77777777" w:rsidTr="0094342A">
        <w:trPr>
          <w:trHeight w:val="702"/>
        </w:trPr>
        <w:tc>
          <w:tcPr>
            <w:tcW w:w="672" w:type="dxa"/>
          </w:tcPr>
          <w:p w14:paraId="6F090F20" w14:textId="77777777" w:rsidR="00991DD2" w:rsidRPr="00991DD2" w:rsidRDefault="00991DD2" w:rsidP="0094342A">
            <w:pPr>
              <w:rPr>
                <w:rFonts w:ascii="Calibri" w:hAnsi="Calibri" w:cs="Calibri"/>
                <w:sz w:val="36"/>
                <w:szCs w:val="36"/>
              </w:rPr>
            </w:pPr>
          </w:p>
        </w:tc>
        <w:tc>
          <w:tcPr>
            <w:tcW w:w="1956" w:type="dxa"/>
          </w:tcPr>
          <w:p w14:paraId="4996286C" w14:textId="77777777" w:rsidR="00991DD2" w:rsidRPr="00991DD2" w:rsidRDefault="00991DD2" w:rsidP="0094342A">
            <w:pPr>
              <w:rPr>
                <w:rFonts w:ascii="Calibri" w:hAnsi="Calibri" w:cs="Calibri"/>
                <w:sz w:val="36"/>
                <w:szCs w:val="36"/>
              </w:rPr>
            </w:pPr>
          </w:p>
        </w:tc>
        <w:tc>
          <w:tcPr>
            <w:tcW w:w="1800" w:type="dxa"/>
          </w:tcPr>
          <w:p w14:paraId="2099A35C" w14:textId="77777777" w:rsidR="00991DD2" w:rsidRPr="00991DD2" w:rsidRDefault="00991DD2" w:rsidP="0094342A">
            <w:pPr>
              <w:rPr>
                <w:rFonts w:ascii="Calibri" w:hAnsi="Calibri" w:cs="Calibri"/>
                <w:sz w:val="36"/>
                <w:szCs w:val="36"/>
              </w:rPr>
            </w:pPr>
          </w:p>
        </w:tc>
        <w:tc>
          <w:tcPr>
            <w:tcW w:w="2160" w:type="dxa"/>
          </w:tcPr>
          <w:p w14:paraId="411CB805" w14:textId="77777777" w:rsidR="00991DD2" w:rsidRPr="00991DD2" w:rsidRDefault="00991DD2" w:rsidP="0094342A">
            <w:pPr>
              <w:rPr>
                <w:rFonts w:ascii="Calibri" w:hAnsi="Calibri" w:cs="Calibri"/>
                <w:sz w:val="36"/>
                <w:szCs w:val="36"/>
              </w:rPr>
            </w:pPr>
          </w:p>
        </w:tc>
        <w:tc>
          <w:tcPr>
            <w:tcW w:w="3240" w:type="dxa"/>
          </w:tcPr>
          <w:p w14:paraId="05CC691E" w14:textId="77777777" w:rsidR="00991DD2" w:rsidRPr="00991DD2" w:rsidRDefault="00991DD2" w:rsidP="0094342A">
            <w:pPr>
              <w:rPr>
                <w:rFonts w:ascii="Calibri" w:hAnsi="Calibri" w:cs="Calibri"/>
                <w:sz w:val="36"/>
                <w:szCs w:val="36"/>
              </w:rPr>
            </w:pPr>
          </w:p>
        </w:tc>
        <w:tc>
          <w:tcPr>
            <w:tcW w:w="1080" w:type="dxa"/>
          </w:tcPr>
          <w:p w14:paraId="0DE95A73" w14:textId="77777777" w:rsidR="00991DD2" w:rsidRPr="00991DD2" w:rsidRDefault="00991DD2" w:rsidP="0094342A">
            <w:pPr>
              <w:rPr>
                <w:rFonts w:ascii="Calibri" w:hAnsi="Calibri" w:cs="Calibri"/>
                <w:sz w:val="36"/>
                <w:szCs w:val="36"/>
              </w:rPr>
            </w:pPr>
          </w:p>
        </w:tc>
        <w:tc>
          <w:tcPr>
            <w:tcW w:w="2340" w:type="dxa"/>
          </w:tcPr>
          <w:p w14:paraId="4C3FAA3E" w14:textId="77777777" w:rsidR="00991DD2" w:rsidRPr="00991DD2" w:rsidRDefault="00991DD2" w:rsidP="0094342A">
            <w:pPr>
              <w:rPr>
                <w:rFonts w:ascii="Calibri" w:hAnsi="Calibri" w:cs="Calibri"/>
                <w:sz w:val="36"/>
                <w:szCs w:val="36"/>
              </w:rPr>
            </w:pPr>
          </w:p>
        </w:tc>
        <w:tc>
          <w:tcPr>
            <w:tcW w:w="1620" w:type="dxa"/>
          </w:tcPr>
          <w:p w14:paraId="4172FCC4" w14:textId="77777777" w:rsidR="00991DD2" w:rsidRPr="00991DD2" w:rsidRDefault="00991DD2" w:rsidP="0094342A">
            <w:pPr>
              <w:rPr>
                <w:rFonts w:ascii="Calibri" w:hAnsi="Calibri" w:cs="Calibri"/>
                <w:sz w:val="36"/>
                <w:szCs w:val="36"/>
              </w:rPr>
            </w:pPr>
          </w:p>
        </w:tc>
      </w:tr>
    </w:tbl>
    <w:p w14:paraId="762D100A" w14:textId="5D827B5C" w:rsidR="00991DD2" w:rsidRDefault="00991DD2" w:rsidP="00991DD2">
      <w:pPr>
        <w:rPr>
          <w:rFonts w:ascii="Calibri" w:hAnsi="Calibri" w:cs="Calibri"/>
          <w:b/>
          <w:sz w:val="28"/>
          <w:szCs w:val="28"/>
        </w:rPr>
      </w:pPr>
      <w:r w:rsidRPr="00991DD2">
        <w:rPr>
          <w:rFonts w:ascii="Calibri" w:hAnsi="Calibri" w:cs="Calibri"/>
          <w:b/>
          <w:sz w:val="28"/>
          <w:szCs w:val="28"/>
        </w:rPr>
        <w:br w:type="page"/>
      </w:r>
    </w:p>
    <w:p w14:paraId="71C3546E" w14:textId="77777777" w:rsidR="0094342A" w:rsidRPr="00991DD2" w:rsidRDefault="0094342A" w:rsidP="00991DD2">
      <w:pPr>
        <w:rPr>
          <w:rFonts w:ascii="Calibri" w:hAnsi="Calibri" w:cs="Calibri"/>
          <w:b/>
          <w:sz w:val="28"/>
          <w:szCs w:val="28"/>
        </w:rPr>
      </w:pPr>
    </w:p>
    <w:p w14:paraId="158DAA48" w14:textId="07F160ED" w:rsidR="00991DD2" w:rsidRPr="00991DD2" w:rsidRDefault="00991DD2" w:rsidP="0094342A">
      <w:pPr>
        <w:pStyle w:val="Heading1"/>
        <w:pBdr>
          <w:right w:val="single" w:sz="24" w:space="20" w:color="099BDD" w:themeColor="text2"/>
        </w:pBdr>
      </w:pPr>
      <w:r w:rsidRPr="00991DD2">
        <w:t>Risk Assessment Action Plan</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96"/>
        <w:gridCol w:w="2160"/>
        <w:gridCol w:w="1080"/>
        <w:gridCol w:w="1260"/>
        <w:gridCol w:w="3240"/>
        <w:gridCol w:w="1620"/>
        <w:gridCol w:w="1834"/>
      </w:tblGrid>
      <w:tr w:rsidR="00991DD2" w:rsidRPr="00991DD2" w14:paraId="248E6C2C" w14:textId="77777777" w:rsidTr="0094342A">
        <w:trPr>
          <w:trHeight w:val="741"/>
        </w:trPr>
        <w:tc>
          <w:tcPr>
            <w:tcW w:w="672" w:type="dxa"/>
          </w:tcPr>
          <w:p w14:paraId="76CA4540" w14:textId="77777777" w:rsidR="00991DD2" w:rsidRPr="00991DD2" w:rsidRDefault="00991DD2" w:rsidP="001676C0">
            <w:pPr>
              <w:rPr>
                <w:rFonts w:ascii="Calibri" w:hAnsi="Calibri" w:cs="Calibri"/>
                <w:b/>
              </w:rPr>
            </w:pPr>
            <w:r w:rsidRPr="00991DD2">
              <w:rPr>
                <w:rFonts w:ascii="Calibri" w:hAnsi="Calibri" w:cs="Calibri"/>
                <w:b/>
              </w:rPr>
              <w:t>No</w:t>
            </w:r>
          </w:p>
        </w:tc>
        <w:tc>
          <w:tcPr>
            <w:tcW w:w="1596" w:type="dxa"/>
          </w:tcPr>
          <w:p w14:paraId="48CF91D3" w14:textId="77777777" w:rsidR="00991DD2" w:rsidRPr="00991DD2" w:rsidRDefault="00991DD2" w:rsidP="001676C0">
            <w:pPr>
              <w:rPr>
                <w:rFonts w:ascii="Calibri" w:hAnsi="Calibri" w:cs="Calibri"/>
                <w:b/>
              </w:rPr>
            </w:pPr>
            <w:r w:rsidRPr="00991DD2">
              <w:rPr>
                <w:rFonts w:ascii="Calibri" w:hAnsi="Calibri" w:cs="Calibri"/>
                <w:b/>
              </w:rPr>
              <w:t>Proposed controls</w:t>
            </w:r>
          </w:p>
        </w:tc>
        <w:tc>
          <w:tcPr>
            <w:tcW w:w="2160" w:type="dxa"/>
          </w:tcPr>
          <w:p w14:paraId="5E1A22F1" w14:textId="77777777" w:rsidR="00991DD2" w:rsidRPr="00991DD2" w:rsidRDefault="00991DD2" w:rsidP="001676C0">
            <w:pPr>
              <w:rPr>
                <w:rFonts w:ascii="Calibri" w:hAnsi="Calibri" w:cs="Calibri"/>
                <w:b/>
              </w:rPr>
            </w:pPr>
            <w:r w:rsidRPr="00991DD2">
              <w:rPr>
                <w:rFonts w:ascii="Calibri" w:hAnsi="Calibri" w:cs="Calibri"/>
                <w:b/>
              </w:rPr>
              <w:t>Action required to implement</w:t>
            </w:r>
          </w:p>
        </w:tc>
        <w:tc>
          <w:tcPr>
            <w:tcW w:w="1080" w:type="dxa"/>
          </w:tcPr>
          <w:p w14:paraId="2BBB68D8" w14:textId="77777777" w:rsidR="00991DD2" w:rsidRPr="00991DD2" w:rsidRDefault="00991DD2" w:rsidP="001676C0">
            <w:pPr>
              <w:rPr>
                <w:rFonts w:ascii="Calibri" w:hAnsi="Calibri" w:cs="Calibri"/>
                <w:b/>
              </w:rPr>
            </w:pPr>
            <w:r w:rsidRPr="00991DD2">
              <w:rPr>
                <w:rFonts w:ascii="Calibri" w:hAnsi="Calibri" w:cs="Calibri"/>
                <w:b/>
              </w:rPr>
              <w:t>Cost</w:t>
            </w:r>
          </w:p>
        </w:tc>
        <w:tc>
          <w:tcPr>
            <w:tcW w:w="1260" w:type="dxa"/>
          </w:tcPr>
          <w:p w14:paraId="4FB1F285" w14:textId="77777777" w:rsidR="00991DD2" w:rsidRPr="00991DD2" w:rsidRDefault="00991DD2" w:rsidP="001676C0">
            <w:pPr>
              <w:rPr>
                <w:rFonts w:ascii="Calibri" w:hAnsi="Calibri" w:cs="Calibri"/>
                <w:b/>
              </w:rPr>
            </w:pPr>
            <w:r w:rsidRPr="00991DD2">
              <w:rPr>
                <w:rFonts w:ascii="Calibri" w:hAnsi="Calibri" w:cs="Calibri"/>
                <w:b/>
              </w:rPr>
              <w:t>Approved</w:t>
            </w:r>
          </w:p>
        </w:tc>
        <w:tc>
          <w:tcPr>
            <w:tcW w:w="3240" w:type="dxa"/>
          </w:tcPr>
          <w:p w14:paraId="78B1C02A" w14:textId="77777777" w:rsidR="00991DD2" w:rsidRPr="00991DD2" w:rsidRDefault="00991DD2" w:rsidP="001676C0">
            <w:pPr>
              <w:rPr>
                <w:rFonts w:ascii="Calibri" w:hAnsi="Calibri" w:cs="Calibri"/>
                <w:b/>
              </w:rPr>
            </w:pPr>
            <w:r w:rsidRPr="00991DD2">
              <w:rPr>
                <w:rFonts w:ascii="Calibri" w:hAnsi="Calibri" w:cs="Calibri"/>
                <w:b/>
              </w:rPr>
              <w:t>Action to be completed by whom and when</w:t>
            </w:r>
          </w:p>
        </w:tc>
        <w:tc>
          <w:tcPr>
            <w:tcW w:w="1620" w:type="dxa"/>
          </w:tcPr>
          <w:p w14:paraId="56260205" w14:textId="77777777" w:rsidR="00991DD2" w:rsidRPr="00991DD2" w:rsidRDefault="00991DD2" w:rsidP="001676C0">
            <w:pPr>
              <w:rPr>
                <w:rFonts w:ascii="Calibri" w:hAnsi="Calibri" w:cs="Calibri"/>
                <w:b/>
              </w:rPr>
            </w:pPr>
            <w:r w:rsidRPr="00991DD2">
              <w:rPr>
                <w:rFonts w:ascii="Calibri" w:hAnsi="Calibri" w:cs="Calibri"/>
                <w:b/>
              </w:rPr>
              <w:t xml:space="preserve">Review date </w:t>
            </w:r>
          </w:p>
        </w:tc>
        <w:tc>
          <w:tcPr>
            <w:tcW w:w="1834" w:type="dxa"/>
          </w:tcPr>
          <w:p w14:paraId="0B284FEA" w14:textId="77777777" w:rsidR="00991DD2" w:rsidRPr="00991DD2" w:rsidRDefault="00991DD2" w:rsidP="001676C0">
            <w:pPr>
              <w:rPr>
                <w:rFonts w:ascii="Calibri" w:hAnsi="Calibri" w:cs="Calibri"/>
                <w:b/>
              </w:rPr>
            </w:pPr>
            <w:r w:rsidRPr="00991DD2">
              <w:rPr>
                <w:rFonts w:ascii="Calibri" w:hAnsi="Calibri" w:cs="Calibri"/>
                <w:b/>
              </w:rPr>
              <w:t>Date added to Operational Risk Register</w:t>
            </w:r>
          </w:p>
        </w:tc>
      </w:tr>
      <w:tr w:rsidR="00991DD2" w:rsidRPr="00991DD2" w14:paraId="534EB06F" w14:textId="77777777" w:rsidTr="0094342A">
        <w:trPr>
          <w:trHeight w:val="726"/>
        </w:trPr>
        <w:tc>
          <w:tcPr>
            <w:tcW w:w="672" w:type="dxa"/>
          </w:tcPr>
          <w:p w14:paraId="06D89540" w14:textId="77777777" w:rsidR="00991DD2" w:rsidRPr="00991DD2" w:rsidRDefault="00991DD2" w:rsidP="001676C0">
            <w:pPr>
              <w:rPr>
                <w:rFonts w:ascii="Calibri" w:hAnsi="Calibri" w:cs="Calibri"/>
                <w:sz w:val="36"/>
                <w:szCs w:val="36"/>
              </w:rPr>
            </w:pPr>
          </w:p>
        </w:tc>
        <w:tc>
          <w:tcPr>
            <w:tcW w:w="1596" w:type="dxa"/>
          </w:tcPr>
          <w:p w14:paraId="3DE273BE" w14:textId="77777777" w:rsidR="00991DD2" w:rsidRPr="00991DD2" w:rsidRDefault="00991DD2" w:rsidP="001676C0">
            <w:pPr>
              <w:rPr>
                <w:rFonts w:ascii="Calibri" w:hAnsi="Calibri" w:cs="Calibri"/>
                <w:sz w:val="36"/>
                <w:szCs w:val="36"/>
              </w:rPr>
            </w:pPr>
          </w:p>
        </w:tc>
        <w:tc>
          <w:tcPr>
            <w:tcW w:w="2160" w:type="dxa"/>
          </w:tcPr>
          <w:p w14:paraId="337F2268" w14:textId="77777777" w:rsidR="00991DD2" w:rsidRPr="00991DD2" w:rsidRDefault="00991DD2" w:rsidP="001676C0">
            <w:pPr>
              <w:rPr>
                <w:rFonts w:ascii="Calibri" w:hAnsi="Calibri" w:cs="Calibri"/>
                <w:sz w:val="36"/>
                <w:szCs w:val="36"/>
              </w:rPr>
            </w:pPr>
          </w:p>
        </w:tc>
        <w:tc>
          <w:tcPr>
            <w:tcW w:w="1080" w:type="dxa"/>
          </w:tcPr>
          <w:p w14:paraId="2F57B637" w14:textId="77777777" w:rsidR="00991DD2" w:rsidRPr="00991DD2" w:rsidRDefault="00991DD2" w:rsidP="001676C0">
            <w:pPr>
              <w:rPr>
                <w:rFonts w:ascii="Calibri" w:hAnsi="Calibri" w:cs="Calibri"/>
                <w:sz w:val="36"/>
                <w:szCs w:val="36"/>
              </w:rPr>
            </w:pPr>
          </w:p>
        </w:tc>
        <w:tc>
          <w:tcPr>
            <w:tcW w:w="1260" w:type="dxa"/>
          </w:tcPr>
          <w:p w14:paraId="52F62BEE" w14:textId="77777777" w:rsidR="00991DD2" w:rsidRPr="00991DD2" w:rsidRDefault="00991DD2" w:rsidP="001676C0">
            <w:pPr>
              <w:rPr>
                <w:rFonts w:ascii="Calibri" w:hAnsi="Calibri" w:cs="Calibri"/>
                <w:sz w:val="36"/>
                <w:szCs w:val="36"/>
              </w:rPr>
            </w:pPr>
          </w:p>
        </w:tc>
        <w:tc>
          <w:tcPr>
            <w:tcW w:w="3240" w:type="dxa"/>
          </w:tcPr>
          <w:p w14:paraId="49001C08" w14:textId="77777777" w:rsidR="00991DD2" w:rsidRPr="00991DD2" w:rsidRDefault="00991DD2" w:rsidP="001676C0">
            <w:pPr>
              <w:rPr>
                <w:rFonts w:ascii="Calibri" w:hAnsi="Calibri" w:cs="Calibri"/>
                <w:sz w:val="36"/>
                <w:szCs w:val="36"/>
              </w:rPr>
            </w:pPr>
          </w:p>
        </w:tc>
        <w:tc>
          <w:tcPr>
            <w:tcW w:w="1620" w:type="dxa"/>
          </w:tcPr>
          <w:p w14:paraId="24403F31" w14:textId="77777777" w:rsidR="00991DD2" w:rsidRPr="00991DD2" w:rsidRDefault="00991DD2" w:rsidP="001676C0">
            <w:pPr>
              <w:rPr>
                <w:rFonts w:ascii="Calibri" w:hAnsi="Calibri" w:cs="Calibri"/>
                <w:sz w:val="36"/>
                <w:szCs w:val="36"/>
              </w:rPr>
            </w:pPr>
          </w:p>
        </w:tc>
        <w:tc>
          <w:tcPr>
            <w:tcW w:w="1834" w:type="dxa"/>
          </w:tcPr>
          <w:p w14:paraId="4FC4FDF0" w14:textId="77777777" w:rsidR="00991DD2" w:rsidRPr="00991DD2" w:rsidRDefault="00991DD2" w:rsidP="001676C0">
            <w:pPr>
              <w:rPr>
                <w:rFonts w:ascii="Calibri" w:hAnsi="Calibri" w:cs="Calibri"/>
                <w:sz w:val="36"/>
                <w:szCs w:val="36"/>
              </w:rPr>
            </w:pPr>
          </w:p>
        </w:tc>
      </w:tr>
      <w:tr w:rsidR="00991DD2" w:rsidRPr="00991DD2" w14:paraId="489CFC8E" w14:textId="77777777" w:rsidTr="0094342A">
        <w:trPr>
          <w:trHeight w:val="718"/>
        </w:trPr>
        <w:tc>
          <w:tcPr>
            <w:tcW w:w="672" w:type="dxa"/>
          </w:tcPr>
          <w:p w14:paraId="0CD380C6" w14:textId="77777777" w:rsidR="00991DD2" w:rsidRPr="00991DD2" w:rsidRDefault="00991DD2" w:rsidP="001676C0">
            <w:pPr>
              <w:rPr>
                <w:rFonts w:ascii="Calibri" w:hAnsi="Calibri" w:cs="Calibri"/>
                <w:sz w:val="36"/>
                <w:szCs w:val="36"/>
              </w:rPr>
            </w:pPr>
          </w:p>
        </w:tc>
        <w:tc>
          <w:tcPr>
            <w:tcW w:w="1596" w:type="dxa"/>
          </w:tcPr>
          <w:p w14:paraId="28FFD55E" w14:textId="77777777" w:rsidR="00991DD2" w:rsidRPr="00991DD2" w:rsidRDefault="00991DD2" w:rsidP="001676C0">
            <w:pPr>
              <w:rPr>
                <w:rFonts w:ascii="Calibri" w:hAnsi="Calibri" w:cs="Calibri"/>
                <w:sz w:val="36"/>
                <w:szCs w:val="36"/>
              </w:rPr>
            </w:pPr>
          </w:p>
        </w:tc>
        <w:tc>
          <w:tcPr>
            <w:tcW w:w="2160" w:type="dxa"/>
          </w:tcPr>
          <w:p w14:paraId="79A93BC8" w14:textId="77777777" w:rsidR="00991DD2" w:rsidRPr="00991DD2" w:rsidRDefault="00991DD2" w:rsidP="001676C0">
            <w:pPr>
              <w:rPr>
                <w:rFonts w:ascii="Calibri" w:hAnsi="Calibri" w:cs="Calibri"/>
                <w:sz w:val="36"/>
                <w:szCs w:val="36"/>
              </w:rPr>
            </w:pPr>
          </w:p>
        </w:tc>
        <w:tc>
          <w:tcPr>
            <w:tcW w:w="1080" w:type="dxa"/>
          </w:tcPr>
          <w:p w14:paraId="6C67502E" w14:textId="77777777" w:rsidR="00991DD2" w:rsidRPr="00991DD2" w:rsidRDefault="00991DD2" w:rsidP="001676C0">
            <w:pPr>
              <w:rPr>
                <w:rFonts w:ascii="Calibri" w:hAnsi="Calibri" w:cs="Calibri"/>
                <w:sz w:val="36"/>
                <w:szCs w:val="36"/>
              </w:rPr>
            </w:pPr>
          </w:p>
        </w:tc>
        <w:tc>
          <w:tcPr>
            <w:tcW w:w="1260" w:type="dxa"/>
          </w:tcPr>
          <w:p w14:paraId="527BDD89" w14:textId="77777777" w:rsidR="00991DD2" w:rsidRPr="00991DD2" w:rsidRDefault="00991DD2" w:rsidP="001676C0">
            <w:pPr>
              <w:rPr>
                <w:rFonts w:ascii="Calibri" w:hAnsi="Calibri" w:cs="Calibri"/>
                <w:sz w:val="36"/>
                <w:szCs w:val="36"/>
              </w:rPr>
            </w:pPr>
          </w:p>
        </w:tc>
        <w:tc>
          <w:tcPr>
            <w:tcW w:w="3240" w:type="dxa"/>
          </w:tcPr>
          <w:p w14:paraId="74EEAF1A" w14:textId="77777777" w:rsidR="00991DD2" w:rsidRPr="00991DD2" w:rsidRDefault="00991DD2" w:rsidP="001676C0">
            <w:pPr>
              <w:rPr>
                <w:rFonts w:ascii="Calibri" w:hAnsi="Calibri" w:cs="Calibri"/>
                <w:sz w:val="36"/>
                <w:szCs w:val="36"/>
              </w:rPr>
            </w:pPr>
          </w:p>
        </w:tc>
        <w:tc>
          <w:tcPr>
            <w:tcW w:w="1620" w:type="dxa"/>
          </w:tcPr>
          <w:p w14:paraId="03C06C97" w14:textId="77777777" w:rsidR="00991DD2" w:rsidRPr="00991DD2" w:rsidRDefault="00991DD2" w:rsidP="001676C0">
            <w:pPr>
              <w:rPr>
                <w:rFonts w:ascii="Calibri" w:hAnsi="Calibri" w:cs="Calibri"/>
                <w:sz w:val="36"/>
                <w:szCs w:val="36"/>
              </w:rPr>
            </w:pPr>
          </w:p>
        </w:tc>
        <w:tc>
          <w:tcPr>
            <w:tcW w:w="1834" w:type="dxa"/>
          </w:tcPr>
          <w:p w14:paraId="08127EF4" w14:textId="77777777" w:rsidR="00991DD2" w:rsidRPr="00991DD2" w:rsidRDefault="00991DD2" w:rsidP="001676C0">
            <w:pPr>
              <w:rPr>
                <w:rFonts w:ascii="Calibri" w:hAnsi="Calibri" w:cs="Calibri"/>
                <w:sz w:val="36"/>
                <w:szCs w:val="36"/>
              </w:rPr>
            </w:pPr>
          </w:p>
        </w:tc>
      </w:tr>
      <w:tr w:rsidR="00991DD2" w:rsidRPr="00991DD2" w14:paraId="0296C62F" w14:textId="77777777" w:rsidTr="0094342A">
        <w:trPr>
          <w:trHeight w:val="696"/>
        </w:trPr>
        <w:tc>
          <w:tcPr>
            <w:tcW w:w="672" w:type="dxa"/>
          </w:tcPr>
          <w:p w14:paraId="4991A9FA" w14:textId="77777777" w:rsidR="00991DD2" w:rsidRPr="00991DD2" w:rsidRDefault="00991DD2" w:rsidP="001676C0">
            <w:pPr>
              <w:rPr>
                <w:rFonts w:ascii="Calibri" w:hAnsi="Calibri" w:cs="Calibri"/>
                <w:sz w:val="36"/>
                <w:szCs w:val="36"/>
              </w:rPr>
            </w:pPr>
          </w:p>
        </w:tc>
        <w:tc>
          <w:tcPr>
            <w:tcW w:w="1596" w:type="dxa"/>
          </w:tcPr>
          <w:p w14:paraId="7432C637" w14:textId="77777777" w:rsidR="00991DD2" w:rsidRPr="00991DD2" w:rsidRDefault="00991DD2" w:rsidP="001676C0">
            <w:pPr>
              <w:rPr>
                <w:rFonts w:ascii="Calibri" w:hAnsi="Calibri" w:cs="Calibri"/>
                <w:sz w:val="36"/>
                <w:szCs w:val="36"/>
              </w:rPr>
            </w:pPr>
          </w:p>
        </w:tc>
        <w:tc>
          <w:tcPr>
            <w:tcW w:w="2160" w:type="dxa"/>
          </w:tcPr>
          <w:p w14:paraId="5AEB297C" w14:textId="77777777" w:rsidR="00991DD2" w:rsidRPr="00991DD2" w:rsidRDefault="00991DD2" w:rsidP="001676C0">
            <w:pPr>
              <w:rPr>
                <w:rFonts w:ascii="Calibri" w:hAnsi="Calibri" w:cs="Calibri"/>
                <w:sz w:val="36"/>
                <w:szCs w:val="36"/>
              </w:rPr>
            </w:pPr>
          </w:p>
        </w:tc>
        <w:tc>
          <w:tcPr>
            <w:tcW w:w="1080" w:type="dxa"/>
          </w:tcPr>
          <w:p w14:paraId="0AA35D7B" w14:textId="77777777" w:rsidR="00991DD2" w:rsidRPr="00991DD2" w:rsidRDefault="00991DD2" w:rsidP="001676C0">
            <w:pPr>
              <w:rPr>
                <w:rFonts w:ascii="Calibri" w:hAnsi="Calibri" w:cs="Calibri"/>
                <w:sz w:val="36"/>
                <w:szCs w:val="36"/>
              </w:rPr>
            </w:pPr>
          </w:p>
        </w:tc>
        <w:tc>
          <w:tcPr>
            <w:tcW w:w="1260" w:type="dxa"/>
          </w:tcPr>
          <w:p w14:paraId="3845EC95" w14:textId="77777777" w:rsidR="00991DD2" w:rsidRPr="00991DD2" w:rsidRDefault="00991DD2" w:rsidP="001676C0">
            <w:pPr>
              <w:rPr>
                <w:rFonts w:ascii="Calibri" w:hAnsi="Calibri" w:cs="Calibri"/>
                <w:sz w:val="36"/>
                <w:szCs w:val="36"/>
              </w:rPr>
            </w:pPr>
          </w:p>
        </w:tc>
        <w:tc>
          <w:tcPr>
            <w:tcW w:w="3240" w:type="dxa"/>
          </w:tcPr>
          <w:p w14:paraId="6D91F31B" w14:textId="77777777" w:rsidR="00991DD2" w:rsidRPr="00991DD2" w:rsidRDefault="00991DD2" w:rsidP="001676C0">
            <w:pPr>
              <w:rPr>
                <w:rFonts w:ascii="Calibri" w:hAnsi="Calibri" w:cs="Calibri"/>
                <w:sz w:val="36"/>
                <w:szCs w:val="36"/>
              </w:rPr>
            </w:pPr>
          </w:p>
        </w:tc>
        <w:tc>
          <w:tcPr>
            <w:tcW w:w="1620" w:type="dxa"/>
          </w:tcPr>
          <w:p w14:paraId="132850FE" w14:textId="77777777" w:rsidR="00991DD2" w:rsidRPr="00991DD2" w:rsidRDefault="00991DD2" w:rsidP="001676C0">
            <w:pPr>
              <w:rPr>
                <w:rFonts w:ascii="Calibri" w:hAnsi="Calibri" w:cs="Calibri"/>
                <w:sz w:val="36"/>
                <w:szCs w:val="36"/>
              </w:rPr>
            </w:pPr>
          </w:p>
        </w:tc>
        <w:tc>
          <w:tcPr>
            <w:tcW w:w="1834" w:type="dxa"/>
          </w:tcPr>
          <w:p w14:paraId="0CB7CF42" w14:textId="77777777" w:rsidR="00991DD2" w:rsidRPr="00991DD2" w:rsidRDefault="00991DD2" w:rsidP="001676C0">
            <w:pPr>
              <w:rPr>
                <w:rFonts w:ascii="Calibri" w:hAnsi="Calibri" w:cs="Calibri"/>
                <w:sz w:val="36"/>
                <w:szCs w:val="36"/>
              </w:rPr>
            </w:pPr>
          </w:p>
        </w:tc>
      </w:tr>
      <w:tr w:rsidR="00991DD2" w:rsidRPr="00991DD2" w14:paraId="395CFAB3" w14:textId="77777777" w:rsidTr="0094342A">
        <w:trPr>
          <w:trHeight w:val="702"/>
        </w:trPr>
        <w:tc>
          <w:tcPr>
            <w:tcW w:w="672" w:type="dxa"/>
          </w:tcPr>
          <w:p w14:paraId="6D3DBD2E" w14:textId="77777777" w:rsidR="00991DD2" w:rsidRPr="00991DD2" w:rsidRDefault="00991DD2" w:rsidP="001676C0">
            <w:pPr>
              <w:rPr>
                <w:rFonts w:ascii="Calibri" w:hAnsi="Calibri" w:cs="Calibri"/>
                <w:sz w:val="36"/>
                <w:szCs w:val="36"/>
              </w:rPr>
            </w:pPr>
          </w:p>
        </w:tc>
        <w:tc>
          <w:tcPr>
            <w:tcW w:w="1596" w:type="dxa"/>
          </w:tcPr>
          <w:p w14:paraId="748F922F" w14:textId="77777777" w:rsidR="00991DD2" w:rsidRPr="00991DD2" w:rsidRDefault="00991DD2" w:rsidP="001676C0">
            <w:pPr>
              <w:rPr>
                <w:rFonts w:ascii="Calibri" w:hAnsi="Calibri" w:cs="Calibri"/>
                <w:sz w:val="36"/>
                <w:szCs w:val="36"/>
              </w:rPr>
            </w:pPr>
          </w:p>
        </w:tc>
        <w:tc>
          <w:tcPr>
            <w:tcW w:w="2160" w:type="dxa"/>
          </w:tcPr>
          <w:p w14:paraId="42E80B63" w14:textId="77777777" w:rsidR="00991DD2" w:rsidRPr="00991DD2" w:rsidRDefault="00991DD2" w:rsidP="001676C0">
            <w:pPr>
              <w:rPr>
                <w:rFonts w:ascii="Calibri" w:hAnsi="Calibri" w:cs="Calibri"/>
                <w:sz w:val="36"/>
                <w:szCs w:val="36"/>
              </w:rPr>
            </w:pPr>
          </w:p>
        </w:tc>
        <w:tc>
          <w:tcPr>
            <w:tcW w:w="1080" w:type="dxa"/>
          </w:tcPr>
          <w:p w14:paraId="5B09A79C" w14:textId="77777777" w:rsidR="00991DD2" w:rsidRPr="00991DD2" w:rsidRDefault="00991DD2" w:rsidP="001676C0">
            <w:pPr>
              <w:rPr>
                <w:rFonts w:ascii="Calibri" w:hAnsi="Calibri" w:cs="Calibri"/>
                <w:sz w:val="36"/>
                <w:szCs w:val="36"/>
              </w:rPr>
            </w:pPr>
          </w:p>
        </w:tc>
        <w:tc>
          <w:tcPr>
            <w:tcW w:w="1260" w:type="dxa"/>
          </w:tcPr>
          <w:p w14:paraId="1C6FF2ED" w14:textId="77777777" w:rsidR="00991DD2" w:rsidRPr="00991DD2" w:rsidRDefault="00991DD2" w:rsidP="001676C0">
            <w:pPr>
              <w:rPr>
                <w:rFonts w:ascii="Calibri" w:hAnsi="Calibri" w:cs="Calibri"/>
                <w:sz w:val="36"/>
                <w:szCs w:val="36"/>
              </w:rPr>
            </w:pPr>
          </w:p>
        </w:tc>
        <w:tc>
          <w:tcPr>
            <w:tcW w:w="3240" w:type="dxa"/>
          </w:tcPr>
          <w:p w14:paraId="0DC72D1E" w14:textId="77777777" w:rsidR="00991DD2" w:rsidRPr="00991DD2" w:rsidRDefault="00991DD2" w:rsidP="001676C0">
            <w:pPr>
              <w:rPr>
                <w:rFonts w:ascii="Calibri" w:hAnsi="Calibri" w:cs="Calibri"/>
                <w:sz w:val="36"/>
                <w:szCs w:val="36"/>
              </w:rPr>
            </w:pPr>
          </w:p>
        </w:tc>
        <w:tc>
          <w:tcPr>
            <w:tcW w:w="1620" w:type="dxa"/>
          </w:tcPr>
          <w:p w14:paraId="2D1A8229" w14:textId="77777777" w:rsidR="00991DD2" w:rsidRPr="00991DD2" w:rsidRDefault="00991DD2" w:rsidP="001676C0">
            <w:pPr>
              <w:rPr>
                <w:rFonts w:ascii="Calibri" w:hAnsi="Calibri" w:cs="Calibri"/>
                <w:sz w:val="36"/>
                <w:szCs w:val="36"/>
              </w:rPr>
            </w:pPr>
          </w:p>
        </w:tc>
        <w:tc>
          <w:tcPr>
            <w:tcW w:w="1834" w:type="dxa"/>
          </w:tcPr>
          <w:p w14:paraId="6D002374" w14:textId="77777777" w:rsidR="00991DD2" w:rsidRPr="00991DD2" w:rsidRDefault="00991DD2" w:rsidP="001676C0">
            <w:pPr>
              <w:rPr>
                <w:rFonts w:ascii="Calibri" w:hAnsi="Calibri" w:cs="Calibri"/>
                <w:sz w:val="36"/>
                <w:szCs w:val="36"/>
              </w:rPr>
            </w:pPr>
          </w:p>
        </w:tc>
      </w:tr>
    </w:tbl>
    <w:p w14:paraId="3F0A6BAF" w14:textId="77777777" w:rsidR="00991DD2" w:rsidRPr="0094342A" w:rsidRDefault="00991DD2" w:rsidP="00991DD2">
      <w:pPr>
        <w:rPr>
          <w:rFonts w:ascii="Calibri" w:hAnsi="Calibri" w:cs="Calibri"/>
        </w:rPr>
      </w:pPr>
    </w:p>
    <w:p w14:paraId="4BF42B2B" w14:textId="2D08A406" w:rsidR="00991DD2" w:rsidRPr="00991DD2" w:rsidRDefault="00991DD2" w:rsidP="00991DD2">
      <w:pPr>
        <w:rPr>
          <w:rFonts w:ascii="Calibri" w:hAnsi="Calibri" w:cs="Calibri"/>
          <w:sz w:val="24"/>
          <w:szCs w:val="24"/>
        </w:rPr>
      </w:pPr>
      <w:r w:rsidRPr="00991DD2">
        <w:rPr>
          <w:rFonts w:ascii="Calibri" w:hAnsi="Calibri" w:cs="Calibri"/>
          <w:sz w:val="28"/>
          <w:szCs w:val="28"/>
        </w:rPr>
        <w:t>(</w:t>
      </w:r>
      <w:r w:rsidRPr="00991DD2">
        <w:rPr>
          <w:rFonts w:ascii="Calibri" w:hAnsi="Calibri" w:cs="Calibri"/>
          <w:sz w:val="24"/>
          <w:szCs w:val="24"/>
        </w:rPr>
        <w:t>Note: All significant &amp; high risk must be reported on the operational risk register also)</w:t>
      </w:r>
    </w:p>
    <w:p w14:paraId="4AD9D57A" w14:textId="3F89434F" w:rsidR="00991DD2" w:rsidRPr="00991DD2" w:rsidRDefault="00991DD2" w:rsidP="00991DD2">
      <w:pPr>
        <w:tabs>
          <w:tab w:val="left" w:pos="5460"/>
        </w:tabs>
        <w:rPr>
          <w:rFonts w:ascii="Calibri" w:hAnsi="Calibri" w:cs="Calibri"/>
          <w:sz w:val="24"/>
          <w:szCs w:val="24"/>
          <w:u w:val="single"/>
        </w:rPr>
      </w:pPr>
      <w:r w:rsidRPr="00991DD2">
        <w:rPr>
          <w:rFonts w:ascii="Calibri" w:hAnsi="Calibri" w:cs="Calibri"/>
          <w:noProof/>
          <w:sz w:val="24"/>
          <w:szCs w:val="24"/>
          <w:lang w:val="en-GB" w:eastAsia="en-GB"/>
        </w:rPr>
        <mc:AlternateContent>
          <mc:Choice Requires="wps">
            <w:drawing>
              <wp:anchor distT="0" distB="0" distL="114300" distR="114300" simplePos="0" relativeHeight="251660288" behindDoc="0" locked="0" layoutInCell="1" allowOverlap="1" wp14:anchorId="79E75993" wp14:editId="3B6458DC">
                <wp:simplePos x="0" y="0"/>
                <wp:positionH relativeFrom="column">
                  <wp:posOffset>4229100</wp:posOffset>
                </wp:positionH>
                <wp:positionV relativeFrom="paragraph">
                  <wp:posOffset>281305</wp:posOffset>
                </wp:positionV>
                <wp:extent cx="1943100" cy="0"/>
                <wp:effectExtent l="12700" t="16510" r="25400" b="215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690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15pt" to="48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gF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"/>
            </w:pict>
          </mc:Fallback>
        </mc:AlternateContent>
      </w:r>
      <w:r w:rsidRPr="00991DD2">
        <w:rPr>
          <w:rFonts w:ascii="Calibri" w:hAnsi="Calibri" w:cs="Calibri"/>
          <w:noProof/>
          <w:sz w:val="24"/>
          <w:szCs w:val="24"/>
          <w:lang w:val="en-GB" w:eastAsia="en-GB"/>
        </w:rPr>
        <mc:AlternateContent>
          <mc:Choice Requires="wps">
            <w:drawing>
              <wp:anchor distT="0" distB="0" distL="114300" distR="114300" simplePos="0" relativeHeight="251659264" behindDoc="0" locked="0" layoutInCell="1" allowOverlap="1" wp14:anchorId="13B1BE86" wp14:editId="24E6E2EA">
                <wp:simplePos x="0" y="0"/>
                <wp:positionH relativeFrom="column">
                  <wp:posOffset>914400</wp:posOffset>
                </wp:positionH>
                <wp:positionV relativeFrom="paragraph">
                  <wp:posOffset>281305</wp:posOffset>
                </wp:positionV>
                <wp:extent cx="1943100" cy="0"/>
                <wp:effectExtent l="12700" t="16510" r="254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B65B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15pt" to="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"/>
            </w:pict>
          </mc:Fallback>
        </mc:AlternateContent>
      </w:r>
      <w:r w:rsidRPr="00991DD2">
        <w:rPr>
          <w:rFonts w:ascii="Calibri" w:hAnsi="Calibri" w:cs="Calibri"/>
          <w:sz w:val="24"/>
          <w:szCs w:val="24"/>
        </w:rPr>
        <w:t>SIGNED:</w:t>
      </w:r>
      <w:r w:rsidRPr="00991DD2">
        <w:rPr>
          <w:rFonts w:ascii="Calibri" w:hAnsi="Calibri" w:cs="Calibri"/>
          <w:sz w:val="24"/>
          <w:szCs w:val="24"/>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093"/>
        <w:gridCol w:w="6879"/>
      </w:tblGrid>
      <w:tr w:rsidR="00991DD2" w:rsidRPr="00991DD2" w14:paraId="12446201" w14:textId="77777777" w:rsidTr="00991DD2">
        <w:tc>
          <w:tcPr>
            <w:tcW w:w="2000" w:type="dxa"/>
          </w:tcPr>
          <w:p w14:paraId="21DF888E" w14:textId="77777777" w:rsidR="00991DD2" w:rsidRPr="00991DD2" w:rsidRDefault="00991DD2" w:rsidP="001676C0">
            <w:pPr>
              <w:rPr>
                <w:rFonts w:ascii="Calibri" w:hAnsi="Calibri" w:cs="Calibri"/>
                <w:b/>
              </w:rPr>
            </w:pPr>
            <w:r w:rsidRPr="00991DD2">
              <w:rPr>
                <w:rFonts w:ascii="Calibri" w:hAnsi="Calibri" w:cs="Calibri"/>
                <w:b/>
              </w:rPr>
              <w:t>Reviewed</w:t>
            </w:r>
          </w:p>
        </w:tc>
        <w:tc>
          <w:tcPr>
            <w:tcW w:w="4168" w:type="dxa"/>
          </w:tcPr>
          <w:p w14:paraId="17868442" w14:textId="77777777" w:rsidR="00991DD2" w:rsidRPr="00991DD2" w:rsidRDefault="00991DD2" w:rsidP="001676C0">
            <w:pPr>
              <w:rPr>
                <w:rFonts w:ascii="Calibri" w:hAnsi="Calibri" w:cs="Calibri"/>
                <w:b/>
              </w:rPr>
            </w:pPr>
            <w:r w:rsidRPr="00991DD2">
              <w:rPr>
                <w:rFonts w:ascii="Calibri" w:hAnsi="Calibri" w:cs="Calibri"/>
                <w:b/>
              </w:rPr>
              <w:t>Signed</w:t>
            </w:r>
          </w:p>
        </w:tc>
        <w:tc>
          <w:tcPr>
            <w:tcW w:w="7010" w:type="dxa"/>
          </w:tcPr>
          <w:p w14:paraId="1E8C9532" w14:textId="77777777" w:rsidR="00991DD2" w:rsidRPr="00991DD2" w:rsidRDefault="00991DD2" w:rsidP="001676C0">
            <w:pPr>
              <w:rPr>
                <w:rFonts w:ascii="Calibri" w:hAnsi="Calibri" w:cs="Calibri"/>
                <w:b/>
              </w:rPr>
            </w:pPr>
            <w:r w:rsidRPr="00991DD2">
              <w:rPr>
                <w:rFonts w:ascii="Calibri" w:hAnsi="Calibri" w:cs="Calibri"/>
                <w:b/>
              </w:rPr>
              <w:t>Comments</w:t>
            </w:r>
          </w:p>
        </w:tc>
      </w:tr>
      <w:tr w:rsidR="00991DD2" w:rsidRPr="00991DD2" w14:paraId="5CA8393B" w14:textId="77777777" w:rsidTr="00991DD2">
        <w:trPr>
          <w:trHeight w:val="845"/>
        </w:trPr>
        <w:tc>
          <w:tcPr>
            <w:tcW w:w="2000" w:type="dxa"/>
          </w:tcPr>
          <w:p w14:paraId="647074BC" w14:textId="77777777" w:rsidR="00991DD2" w:rsidRPr="00991DD2" w:rsidRDefault="00991DD2" w:rsidP="001676C0">
            <w:pPr>
              <w:rPr>
                <w:rFonts w:ascii="Calibri" w:hAnsi="Calibri" w:cs="Calibri"/>
                <w:sz w:val="36"/>
                <w:szCs w:val="36"/>
              </w:rPr>
            </w:pPr>
          </w:p>
        </w:tc>
        <w:tc>
          <w:tcPr>
            <w:tcW w:w="4168" w:type="dxa"/>
          </w:tcPr>
          <w:p w14:paraId="493B4F3A" w14:textId="77777777" w:rsidR="00991DD2" w:rsidRPr="00991DD2" w:rsidRDefault="00991DD2" w:rsidP="001676C0">
            <w:pPr>
              <w:rPr>
                <w:rFonts w:ascii="Calibri" w:hAnsi="Calibri" w:cs="Calibri"/>
                <w:sz w:val="36"/>
                <w:szCs w:val="36"/>
              </w:rPr>
            </w:pPr>
          </w:p>
        </w:tc>
        <w:tc>
          <w:tcPr>
            <w:tcW w:w="7010" w:type="dxa"/>
          </w:tcPr>
          <w:p w14:paraId="035B3260" w14:textId="77777777" w:rsidR="00991DD2" w:rsidRPr="00991DD2" w:rsidRDefault="00991DD2" w:rsidP="001676C0">
            <w:pPr>
              <w:rPr>
                <w:rFonts w:ascii="Calibri" w:hAnsi="Calibri" w:cs="Calibri"/>
                <w:sz w:val="36"/>
                <w:szCs w:val="36"/>
              </w:rPr>
            </w:pPr>
          </w:p>
        </w:tc>
      </w:tr>
    </w:tbl>
    <w:p w14:paraId="3BDDCEA9" w14:textId="5C55056B" w:rsidR="004379FC" w:rsidRPr="00991DD2" w:rsidRDefault="004379FC" w:rsidP="00EC03D2">
      <w:pPr>
        <w:rPr>
          <w:rFonts w:ascii="Calibri" w:hAnsi="Calibri"/>
          <w:b/>
          <w:color w:val="099BDD" w:themeColor="text2"/>
        </w:rPr>
      </w:pPr>
    </w:p>
    <w:sectPr w:rsidR="004379FC" w:rsidRPr="00991DD2" w:rsidSect="00991DD2">
      <w:pgSz w:w="15842" w:h="12242"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5BBE" w14:textId="77777777" w:rsidR="0050774B" w:rsidRDefault="0050774B">
      <w:pPr>
        <w:spacing w:after="0" w:line="240" w:lineRule="auto"/>
      </w:pPr>
      <w:r>
        <w:separator/>
      </w:r>
    </w:p>
  </w:endnote>
  <w:endnote w:type="continuationSeparator" w:id="0">
    <w:p w14:paraId="2AFBEDCB" w14:textId="77777777" w:rsidR="0050774B" w:rsidRDefault="0050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35E1" w14:textId="77777777" w:rsidR="0094342A" w:rsidRDefault="0094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349185"/>
      <w:docPartObj>
        <w:docPartGallery w:val="Page Numbers (Bottom of Page)"/>
        <w:docPartUnique/>
      </w:docPartObj>
    </w:sdtPr>
    <w:sdtContent>
      <w:sdt>
        <w:sdtPr>
          <w:id w:val="1990592690"/>
          <w:docPartObj>
            <w:docPartGallery w:val="Page Numbers (Top of Page)"/>
            <w:docPartUnique/>
          </w:docPartObj>
        </w:sdtPr>
        <w:sdtContent>
          <w:p w14:paraId="39E8D933" w14:textId="60CD649F" w:rsidR="0050774B" w:rsidRDefault="0050774B">
            <w:pPr>
              <w:pStyle w:val="Footer"/>
              <w:jc w:val="center"/>
            </w:pPr>
            <w:r>
              <w:t xml:space="preserve">Risk Management Policy Sept </w:t>
            </w:r>
            <w:r w:rsidR="0094342A">
              <w:t>2</w:t>
            </w:r>
            <w:r>
              <w:t xml:space="preserve">1 Castleman Healthcare Ltd - 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34E15098" w14:textId="77777777" w:rsidR="0050774B" w:rsidRDefault="0050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98B" w14:textId="77777777" w:rsidR="0094342A" w:rsidRDefault="0094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9BC7" w14:textId="77777777" w:rsidR="0050774B" w:rsidRDefault="0050774B">
      <w:pPr>
        <w:spacing w:after="0" w:line="240" w:lineRule="auto"/>
      </w:pPr>
      <w:r>
        <w:separator/>
      </w:r>
    </w:p>
  </w:footnote>
  <w:footnote w:type="continuationSeparator" w:id="0">
    <w:p w14:paraId="6AFE50E4" w14:textId="77777777" w:rsidR="0050774B" w:rsidRDefault="0050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8659" w14:textId="77777777" w:rsidR="0094342A" w:rsidRDefault="00943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732E" w14:textId="09B7EDDF" w:rsidR="0050774B" w:rsidRDefault="0050774B" w:rsidP="00FD364C">
    <w:pPr>
      <w:pStyle w:val="Header"/>
      <w:jc w:val="right"/>
    </w:pPr>
    <w:r>
      <w:rPr>
        <w:noProof/>
      </w:rPr>
      <w:drawing>
        <wp:inline distT="0" distB="0" distL="0" distR="0" wp14:anchorId="702D43B3" wp14:editId="138B1301">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D45C" w14:textId="77777777" w:rsidR="0094342A" w:rsidRDefault="00943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A77"/>
    <w:multiLevelType w:val="hybridMultilevel"/>
    <w:tmpl w:val="BAD2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6E5"/>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80"/>
    <w:multiLevelType w:val="hybridMultilevel"/>
    <w:tmpl w:val="4D66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2DD2"/>
    <w:multiLevelType w:val="hybridMultilevel"/>
    <w:tmpl w:val="1820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052A"/>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D139A"/>
    <w:multiLevelType w:val="hybridMultilevel"/>
    <w:tmpl w:val="49C4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166"/>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46904"/>
    <w:multiLevelType w:val="hybridMultilevel"/>
    <w:tmpl w:val="4E38081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270C4"/>
    <w:multiLevelType w:val="hybridMultilevel"/>
    <w:tmpl w:val="DDE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9137C"/>
    <w:multiLevelType w:val="hybridMultilevel"/>
    <w:tmpl w:val="68C8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1C50"/>
    <w:multiLevelType w:val="hybridMultilevel"/>
    <w:tmpl w:val="AFE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80563"/>
    <w:multiLevelType w:val="hybridMultilevel"/>
    <w:tmpl w:val="B97C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7ACC"/>
    <w:multiLevelType w:val="hybridMultilevel"/>
    <w:tmpl w:val="5B42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B0264"/>
    <w:multiLevelType w:val="hybridMultilevel"/>
    <w:tmpl w:val="728E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870"/>
    <w:multiLevelType w:val="hybridMultilevel"/>
    <w:tmpl w:val="4726E59C"/>
    <w:lvl w:ilvl="0" w:tplc="0409000F">
      <w:start w:val="1"/>
      <w:numFmt w:val="decimal"/>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A3A57"/>
    <w:multiLevelType w:val="hybridMultilevel"/>
    <w:tmpl w:val="DDE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816B6"/>
    <w:multiLevelType w:val="hybridMultilevel"/>
    <w:tmpl w:val="DB5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14"/>
  </w:num>
  <w:num w:numId="5">
    <w:abstractNumId w:val="9"/>
  </w:num>
  <w:num w:numId="6">
    <w:abstractNumId w:val="12"/>
  </w:num>
  <w:num w:numId="7">
    <w:abstractNumId w:val="0"/>
  </w:num>
  <w:num w:numId="8">
    <w:abstractNumId w:val="5"/>
  </w:num>
  <w:num w:numId="9">
    <w:abstractNumId w:val="2"/>
  </w:num>
  <w:num w:numId="10">
    <w:abstractNumId w:val="11"/>
  </w:num>
  <w:num w:numId="11">
    <w:abstractNumId w:val="4"/>
  </w:num>
  <w:num w:numId="12">
    <w:abstractNumId w:val="1"/>
  </w:num>
  <w:num w:numId="13">
    <w:abstractNumId w:val="6"/>
  </w:num>
  <w:num w:numId="14">
    <w:abstractNumId w:val="13"/>
  </w:num>
  <w:num w:numId="15">
    <w:abstractNumId w:val="15"/>
  </w:num>
  <w:num w:numId="16">
    <w:abstractNumId w:val="8"/>
  </w:num>
  <w:num w:numId="17">
    <w:abstractNumId w:val="17"/>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61374"/>
    <w:rsid w:val="00063BA6"/>
    <w:rsid w:val="00142491"/>
    <w:rsid w:val="001676C0"/>
    <w:rsid w:val="00196599"/>
    <w:rsid w:val="001D7BDE"/>
    <w:rsid w:val="004379FC"/>
    <w:rsid w:val="0050774B"/>
    <w:rsid w:val="005079B5"/>
    <w:rsid w:val="00510D49"/>
    <w:rsid w:val="0051503F"/>
    <w:rsid w:val="00554244"/>
    <w:rsid w:val="005B21A1"/>
    <w:rsid w:val="00603116"/>
    <w:rsid w:val="00661C0C"/>
    <w:rsid w:val="006C0EA0"/>
    <w:rsid w:val="007B77C0"/>
    <w:rsid w:val="0080512E"/>
    <w:rsid w:val="00911F8B"/>
    <w:rsid w:val="009244FC"/>
    <w:rsid w:val="0094342A"/>
    <w:rsid w:val="00991DD2"/>
    <w:rsid w:val="009D14A5"/>
    <w:rsid w:val="00A40178"/>
    <w:rsid w:val="00AC41D4"/>
    <w:rsid w:val="00AE751F"/>
    <w:rsid w:val="00B26406"/>
    <w:rsid w:val="00B51391"/>
    <w:rsid w:val="00C15FAF"/>
    <w:rsid w:val="00C71726"/>
    <w:rsid w:val="00CA517B"/>
    <w:rsid w:val="00CC1D6D"/>
    <w:rsid w:val="00CE0099"/>
    <w:rsid w:val="00CE0EF0"/>
    <w:rsid w:val="00E93D81"/>
    <w:rsid w:val="00EC03D2"/>
    <w:rsid w:val="00F12121"/>
    <w:rsid w:val="00F76337"/>
    <w:rsid w:val="00FD1979"/>
    <w:rsid w:val="00FD3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BE844B5D-5690-484C-84C1-53D3DFDC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AB48EB9-F0EE-41E4-9A0F-53779D0DF890}">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TotalTime>
  <Pages>16</Pages>
  <Words>3458</Words>
  <Characters>19712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Judith Singleton (Canford Heath Group Practice)</cp:lastModifiedBy>
  <cp:revision>2</cp:revision>
  <cp:lastPrinted>2016-10-04T13:43:00Z</cp:lastPrinted>
  <dcterms:created xsi:type="dcterms:W3CDTF">2021-11-22T10:36:00Z</dcterms:created>
  <dcterms:modified xsi:type="dcterms:W3CDTF">2021-11-22T10:36:00Z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